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260"/>
      </w:tblGrid>
      <w:tr w:rsidR="00D1300B" w:rsidTr="004E2D92">
        <w:trPr>
          <w:cantSplit/>
        </w:trPr>
        <w:tc>
          <w:tcPr>
            <w:tcW w:w="89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Stat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2F342D">
            <w:pPr>
              <w:jc w:val="center"/>
              <w:rPr>
                <w:rFonts w:ascii="Arial" w:hAnsi="Arial"/>
                <w:lang w:val="en-GB"/>
              </w:rPr>
            </w:pPr>
            <w:r>
              <w:rPr>
                <w:rFonts w:ascii="Arial" w:hAnsi="Arial"/>
                <w:noProof/>
              </w:rPr>
              <w:drawing>
                <wp:inline distT="0" distB="0" distL="0" distR="0">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10" w:type="dxa"/>
            <w:gridSpan w:val="5"/>
          </w:tcPr>
          <w:p w:rsidR="00D1300B" w:rsidRDefault="008155AD">
            <w:pPr>
              <w:rPr>
                <w:rFonts w:ascii="Arial" w:hAnsi="Arial"/>
              </w:rPr>
            </w:pPr>
            <w:r>
              <w:rPr>
                <w:rFonts w:ascii="Arial" w:hAnsi="Arial"/>
              </w:rPr>
              <w:t xml:space="preserve">Business </w:t>
            </w:r>
            <w:r w:rsidR="00C453A1">
              <w:rPr>
                <w:rFonts w:ascii="Arial" w:hAnsi="Arial"/>
              </w:rPr>
              <w:t xml:space="preserve">Mathematics </w:t>
            </w:r>
            <w:r>
              <w:rPr>
                <w:rFonts w:ascii="Arial" w:hAnsi="Arial"/>
              </w:rPr>
              <w:t>I</w:t>
            </w:r>
          </w:p>
        </w:tc>
      </w:tr>
      <w:tr w:rsidR="00D1300B" w:rsidTr="004E2D92">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8155AD">
            <w:pPr>
              <w:rPr>
                <w:rFonts w:ascii="Arial" w:hAnsi="Arial"/>
              </w:rPr>
            </w:pPr>
            <w:r>
              <w:rPr>
                <w:rFonts w:ascii="Arial" w:hAnsi="Arial"/>
              </w:rPr>
              <w:t>BCO 101</w:t>
            </w:r>
          </w:p>
        </w:tc>
        <w:tc>
          <w:tcPr>
            <w:tcW w:w="1701" w:type="dxa"/>
          </w:tcPr>
          <w:p w:rsidR="00D1300B" w:rsidRDefault="00D1300B">
            <w:pPr>
              <w:rPr>
                <w:rFonts w:ascii="Arial" w:hAnsi="Arial"/>
                <w:b/>
              </w:rPr>
            </w:pPr>
            <w:r>
              <w:rPr>
                <w:rFonts w:ascii="Arial" w:hAnsi="Arial"/>
                <w:b/>
                <w:lang w:val="en-GB"/>
              </w:rPr>
              <w:t>SEMESTER:</w:t>
            </w:r>
          </w:p>
        </w:tc>
        <w:tc>
          <w:tcPr>
            <w:tcW w:w="1307" w:type="dxa"/>
            <w:gridSpan w:val="2"/>
          </w:tcPr>
          <w:p w:rsidR="00D1300B" w:rsidRDefault="00C453A1">
            <w:pPr>
              <w:rPr>
                <w:rFonts w:ascii="Arial" w:hAnsi="Arial"/>
              </w:rPr>
            </w:pPr>
            <w:r>
              <w:rPr>
                <w:rFonts w:ascii="Arial" w:hAnsi="Arial"/>
              </w:rPr>
              <w:t>One</w:t>
            </w: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10" w:type="dxa"/>
            <w:gridSpan w:val="5"/>
          </w:tcPr>
          <w:p w:rsidR="00C453A1" w:rsidRDefault="008155AD" w:rsidP="00C453A1">
            <w:pPr>
              <w:rPr>
                <w:rFonts w:ascii="Arial" w:hAnsi="Arial"/>
              </w:rPr>
            </w:pPr>
            <w:r>
              <w:rPr>
                <w:rFonts w:ascii="Arial" w:hAnsi="Arial"/>
              </w:rPr>
              <w:t xml:space="preserve">Business, </w:t>
            </w:r>
            <w:r w:rsidR="00C453A1">
              <w:rPr>
                <w:rFonts w:ascii="Arial" w:hAnsi="Arial"/>
              </w:rPr>
              <w:t>Ac</w:t>
            </w:r>
            <w:bookmarkStart w:id="0" w:name="_GoBack"/>
            <w:bookmarkEnd w:id="0"/>
            <w:r w:rsidR="00C453A1">
              <w:rPr>
                <w:rFonts w:ascii="Arial" w:hAnsi="Arial"/>
              </w:rPr>
              <w:t>counting</w:t>
            </w: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10" w:type="dxa"/>
            <w:gridSpan w:val="5"/>
          </w:tcPr>
          <w:p w:rsidR="00D1300B" w:rsidRDefault="00C453A1">
            <w:pPr>
              <w:rPr>
                <w:rFonts w:ascii="Arial" w:hAnsi="Arial"/>
              </w:rPr>
            </w:pPr>
            <w:r>
              <w:rPr>
                <w:rFonts w:ascii="Arial" w:hAnsi="Arial"/>
              </w:rPr>
              <w:t>Mathematics Department</w:t>
            </w:r>
          </w:p>
        </w:tc>
      </w:tr>
      <w:tr w:rsidR="00D1300B" w:rsidTr="004E2D92">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E2D92" w:rsidP="00D37991">
            <w:pPr>
              <w:rPr>
                <w:rFonts w:ascii="Arial" w:hAnsi="Arial"/>
              </w:rPr>
            </w:pPr>
            <w:r>
              <w:rPr>
                <w:rFonts w:ascii="Arial" w:hAnsi="Arial"/>
              </w:rPr>
              <w:t xml:space="preserve">June </w:t>
            </w:r>
            <w:r w:rsidR="00C453A1">
              <w:rPr>
                <w:rFonts w:ascii="Arial" w:hAnsi="Arial"/>
              </w:rPr>
              <w:t>201</w:t>
            </w:r>
            <w:r w:rsidR="008155AD">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260" w:type="dxa"/>
          </w:tcPr>
          <w:p w:rsidR="00C453A1" w:rsidRPr="004E2D92" w:rsidRDefault="00C453A1">
            <w:pPr>
              <w:rPr>
                <w:rFonts w:ascii="Arial" w:hAnsi="Arial"/>
                <w:sz w:val="22"/>
                <w:szCs w:val="22"/>
              </w:rPr>
            </w:pPr>
          </w:p>
        </w:tc>
      </w:tr>
      <w:tr w:rsidR="00D1300B" w:rsidTr="004E2D92">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260" w:type="dxa"/>
          </w:tcPr>
          <w:p w:rsidR="00D1300B" w:rsidRDefault="00D1300B">
            <w:pPr>
              <w:rPr>
                <w:rFonts w:ascii="Arial" w:hAnsi="Arial"/>
              </w:rPr>
            </w:pPr>
          </w:p>
        </w:tc>
      </w:tr>
      <w:tr w:rsidR="00D1300B" w:rsidTr="004E2D92">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26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10" w:type="dxa"/>
            <w:gridSpan w:val="5"/>
          </w:tcPr>
          <w:p w:rsidR="00D1300B" w:rsidRDefault="00612B08">
            <w:pPr>
              <w:rPr>
                <w:rFonts w:ascii="Arial" w:hAnsi="Arial"/>
              </w:rPr>
            </w:pPr>
            <w:r>
              <w:rPr>
                <w:rFonts w:ascii="Arial" w:hAnsi="Arial"/>
              </w:rPr>
              <w:t>4</w:t>
            </w: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10" w:type="dxa"/>
            <w:gridSpan w:val="5"/>
          </w:tcPr>
          <w:p w:rsidR="00D1300B" w:rsidRDefault="00D1300B">
            <w:pPr>
              <w:rPr>
                <w:rFonts w:ascii="Arial" w:hAnsi="Arial"/>
              </w:rPr>
            </w:pP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10" w:type="dxa"/>
            <w:gridSpan w:val="5"/>
          </w:tcPr>
          <w:p w:rsidR="00D1300B" w:rsidRDefault="00612B08" w:rsidP="00612B08">
            <w:pPr>
              <w:rPr>
                <w:rFonts w:ascii="Arial" w:hAnsi="Arial"/>
              </w:rPr>
            </w:pPr>
            <w:r>
              <w:rPr>
                <w:rFonts w:ascii="Arial" w:hAnsi="Arial"/>
              </w:rPr>
              <w:t xml:space="preserve">4 </w:t>
            </w:r>
          </w:p>
        </w:tc>
      </w:tr>
      <w:tr w:rsidR="00D1300B" w:rsidTr="004E2D92">
        <w:trPr>
          <w:cantSplit/>
        </w:trPr>
        <w:tc>
          <w:tcPr>
            <w:tcW w:w="892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8155AD">
              <w:rPr>
                <w:rFonts w:ascii="Arial" w:hAnsi="Arial"/>
              </w:rPr>
              <w:t>16</w:t>
            </w:r>
            <w:r w:rsidR="00825B96">
              <w:rPr>
                <w:rFonts w:ascii="Arial" w:hAnsi="Arial"/>
              </w:rPr>
              <w:t xml:space="preserve"> </w:t>
            </w:r>
            <w:proofErr w:type="gramStart"/>
            <w:r w:rsidR="00825B96">
              <w:rPr>
                <w:rFonts w:ascii="Arial" w:hAnsi="Arial"/>
              </w:rPr>
              <w:t>The</w:t>
            </w:r>
            <w:proofErr w:type="gramEnd"/>
            <w:r w:rsidR="00825B96">
              <w:rPr>
                <w:rFonts w:ascii="Arial" w:hAnsi="Arial"/>
              </w:rPr>
              <w:t xml:space="preserve"> </w:t>
            </w:r>
            <w:r>
              <w:rPr>
                <w:rFonts w:ascii="Arial" w:hAnsi="Arial"/>
              </w:rPr>
              <w:t>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Stat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E2D92">
        <w:trPr>
          <w:cantSplit/>
        </w:trPr>
        <w:tc>
          <w:tcPr>
            <w:tcW w:w="8928" w:type="dxa"/>
            <w:gridSpan w:val="6"/>
          </w:tcPr>
          <w:p w:rsidR="003E6F6F" w:rsidRDefault="00D1300B">
            <w:pPr>
              <w:pStyle w:val="Heading2"/>
              <w:tabs>
                <w:tab w:val="center" w:pos="4560"/>
              </w:tabs>
              <w:rPr>
                <w:rFonts w:ascii="Arial" w:hAnsi="Arial"/>
                <w:b w:val="0"/>
                <w:i/>
              </w:rPr>
            </w:pPr>
            <w:r>
              <w:rPr>
                <w:rFonts w:ascii="Arial" w:hAnsi="Arial"/>
                <w:b w:val="0"/>
                <w:i/>
              </w:rPr>
              <w:t xml:space="preserve">For additional information, please contact </w:t>
            </w:r>
          </w:p>
          <w:p w:rsidR="00D1300B" w:rsidRDefault="00766AA8" w:rsidP="00766AA8">
            <w:pPr>
              <w:pStyle w:val="Heading2"/>
              <w:tabs>
                <w:tab w:val="center" w:pos="4560"/>
              </w:tabs>
              <w:rPr>
                <w:rFonts w:ascii="Arial" w:hAnsi="Arial"/>
                <w:b w:val="0"/>
              </w:rPr>
            </w:pPr>
            <w:r>
              <w:rPr>
                <w:rFonts w:ascii="Arial" w:hAnsi="Arial"/>
                <w:b w:val="0"/>
                <w:i/>
              </w:rPr>
              <w:t>Colin Kirkwood</w:t>
            </w:r>
            <w:r w:rsidR="003D0B70">
              <w:rPr>
                <w:rFonts w:ascii="Arial" w:hAnsi="Arial"/>
                <w:b w:val="0"/>
                <w:i/>
              </w:rPr>
              <w:t xml:space="preserve">, </w:t>
            </w:r>
            <w:r>
              <w:rPr>
                <w:rFonts w:ascii="Arial" w:hAnsi="Arial"/>
                <w:b w:val="0"/>
                <w:i/>
              </w:rPr>
              <w:t>Dean School of</w:t>
            </w:r>
            <w:r w:rsidR="003E6F6F">
              <w:rPr>
                <w:rFonts w:ascii="Arial" w:hAnsi="Arial"/>
                <w:b w:val="0"/>
                <w:i/>
              </w:rPr>
              <w:t xml:space="preserve"> </w:t>
            </w:r>
            <w:r w:rsidR="00D37991">
              <w:rPr>
                <w:rFonts w:ascii="Arial" w:hAnsi="Arial"/>
                <w:b w:val="0"/>
                <w:i/>
              </w:rPr>
              <w:t>Environment</w:t>
            </w:r>
            <w:r>
              <w:rPr>
                <w:rFonts w:ascii="Arial" w:hAnsi="Arial"/>
                <w:b w:val="0"/>
                <w:i/>
              </w:rPr>
              <w:t xml:space="preserve">, Technology, and </w:t>
            </w:r>
            <w:r w:rsidR="00D37991">
              <w:rPr>
                <w:rFonts w:ascii="Arial" w:hAnsi="Arial"/>
                <w:b w:val="0"/>
                <w:i/>
              </w:rPr>
              <w:t>Business</w:t>
            </w:r>
          </w:p>
        </w:tc>
      </w:tr>
      <w:tr w:rsidR="00D1300B" w:rsidTr="004E2D92">
        <w:trPr>
          <w:cantSplit/>
        </w:trPr>
        <w:tc>
          <w:tcPr>
            <w:tcW w:w="8928"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766AA8">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89364B" w:rsidRDefault="0089364B" w:rsidP="0089364B">
      <w:pPr>
        <w:numPr>
          <w:ilvl w:val="0"/>
          <w:numId w:val="13"/>
        </w:numPr>
        <w:rPr>
          <w:rFonts w:ascii="Arial" w:hAnsi="Arial"/>
          <w:b/>
        </w:rPr>
      </w:pPr>
      <w:r>
        <w:rPr>
          <w:rFonts w:ascii="Arial" w:hAnsi="Arial"/>
          <w:b/>
        </w:rPr>
        <w:br w:type="page"/>
      </w:r>
      <w:r>
        <w:rPr>
          <w:rFonts w:ascii="Arial" w:hAnsi="Arial"/>
          <w:b/>
        </w:rPr>
        <w:lastRenderedPageBreak/>
        <w:t>COURSE DESCRIPTION:</w:t>
      </w:r>
    </w:p>
    <w:p w:rsidR="0089364B" w:rsidRDefault="0089364B" w:rsidP="0089364B">
      <w:pPr>
        <w:rPr>
          <w:rFonts w:ascii="Arial" w:hAnsi="Arial"/>
          <w:b/>
        </w:rPr>
      </w:pPr>
    </w:p>
    <w:p w:rsidR="008155AD" w:rsidRPr="008155AD" w:rsidRDefault="008155AD" w:rsidP="008155AD">
      <w:pPr>
        <w:rPr>
          <w:rFonts w:ascii="Arial" w:hAnsi="Arial" w:cs="Arial"/>
          <w:szCs w:val="24"/>
        </w:rPr>
      </w:pPr>
      <w:r w:rsidRPr="008155AD">
        <w:rPr>
          <w:rFonts w:ascii="Arial" w:hAnsi="Arial" w:cs="Arial"/>
          <w:szCs w:val="24"/>
        </w:rPr>
        <w:t>In this course, students will begin with a review of basic arithmetic and algebraic manipulations, continuing with the following topics: ratios and proportions, percentages and the percentage formula, discounts, mark-ups and mark-downs, payroll scenarios, break-even analysis, and simple interest.</w:t>
      </w:r>
    </w:p>
    <w:p w:rsidR="00766AA8" w:rsidRDefault="00766AA8" w:rsidP="00766AA8">
      <w:pPr>
        <w:rPr>
          <w:rFonts w:ascii="Arial" w:hAnsi="Arial" w:cs="Arial"/>
        </w:rPr>
      </w:pPr>
    </w:p>
    <w:p w:rsidR="00766AA8" w:rsidRPr="00766AA8" w:rsidRDefault="00766AA8" w:rsidP="00766AA8">
      <w:pPr>
        <w:rPr>
          <w:rFonts w:ascii="Arial" w:hAnsi="Arial" w:cs="Arial"/>
          <w:b/>
        </w:rPr>
      </w:pPr>
    </w:p>
    <w:p w:rsidR="0089364B" w:rsidRDefault="0089364B" w:rsidP="0089364B">
      <w:pPr>
        <w:rPr>
          <w:rFonts w:ascii="Arial" w:hAnsi="Arial"/>
          <w:b/>
        </w:rPr>
      </w:pPr>
      <w:r>
        <w:rPr>
          <w:rFonts w:ascii="Arial" w:hAnsi="Arial"/>
          <w:b/>
        </w:rPr>
        <w:t>II.</w:t>
      </w:r>
      <w:r>
        <w:rPr>
          <w:rFonts w:ascii="Arial" w:hAnsi="Arial"/>
          <w:b/>
        </w:rPr>
        <w:tab/>
        <w:t xml:space="preserve">LEARNING OUTCOMES </w:t>
      </w:r>
    </w:p>
    <w:p w:rsidR="0089364B" w:rsidRDefault="0089364B" w:rsidP="0089364B">
      <w:pPr>
        <w:rPr>
          <w:rFonts w:ascii="Arial" w:hAnsi="Arial"/>
          <w:b/>
        </w:rPr>
      </w:pPr>
    </w:p>
    <w:p w:rsidR="0089364B" w:rsidRDefault="0089364B" w:rsidP="0089364B">
      <w:pPr>
        <w:rPr>
          <w:rFonts w:ascii="Arial" w:hAnsi="Arial"/>
        </w:rPr>
      </w:pPr>
      <w:r>
        <w:rPr>
          <w:rFonts w:ascii="Arial" w:hAnsi="Arial"/>
        </w:rPr>
        <w:t>Upon successful completion of this course, students will demonstrate the ability to:</w:t>
      </w:r>
    </w:p>
    <w:p w:rsidR="0089364B" w:rsidRDefault="0089364B" w:rsidP="0089364B">
      <w:pPr>
        <w:rPr>
          <w:rFonts w:ascii="Arial" w:hAnsi="Arial"/>
        </w:rPr>
      </w:pPr>
    </w:p>
    <w:p w:rsidR="008155AD" w:rsidRDefault="008155AD" w:rsidP="008155AD">
      <w:pPr>
        <w:pStyle w:val="ListParagraph"/>
        <w:numPr>
          <w:ilvl w:val="0"/>
          <w:numId w:val="21"/>
        </w:numPr>
        <w:rPr>
          <w:rFonts w:ascii="Arial" w:hAnsi="Arial" w:cs="Arial"/>
          <w:spacing w:val="-1"/>
          <w:sz w:val="24"/>
          <w:szCs w:val="24"/>
        </w:rPr>
      </w:pPr>
      <w:r w:rsidRPr="00C87D99">
        <w:rPr>
          <w:rFonts w:ascii="Arial" w:hAnsi="Arial" w:cs="Arial"/>
          <w:spacing w:val="-1"/>
          <w:sz w:val="24"/>
          <w:szCs w:val="24"/>
        </w:rPr>
        <w:t>Apply knowledge of basic math skills as they relate to general business applications</w:t>
      </w:r>
    </w:p>
    <w:p w:rsidR="00C9771F" w:rsidRPr="00C9771F" w:rsidRDefault="00C9771F" w:rsidP="00C9771F">
      <w:pPr>
        <w:pStyle w:val="ListParagraph"/>
        <w:rPr>
          <w:rFonts w:ascii="Arial" w:hAnsi="Arial" w:cs="Arial"/>
          <w:spacing w:val="-1"/>
          <w:sz w:val="16"/>
          <w:szCs w:val="16"/>
        </w:rPr>
      </w:pPr>
    </w:p>
    <w:tbl>
      <w:tblPr>
        <w:tblW w:w="5000" w:type="pct"/>
        <w:tblLook w:val="04A0" w:firstRow="1" w:lastRow="0" w:firstColumn="1" w:lastColumn="0" w:noHBand="0" w:noVBand="1"/>
      </w:tblPr>
      <w:tblGrid>
        <w:gridCol w:w="9396"/>
      </w:tblGrid>
      <w:tr w:rsidR="008155AD" w:rsidRPr="00C87D99" w:rsidTr="00C87D99">
        <w:tc>
          <w:tcPr>
            <w:tcW w:w="5000" w:type="pct"/>
            <w:shd w:val="clear" w:color="auto" w:fill="auto"/>
          </w:tcPr>
          <w:p w:rsidR="008155AD" w:rsidRPr="00C87D99" w:rsidRDefault="00C9771F" w:rsidP="00C9771F">
            <w:pPr>
              <w:pStyle w:val="BodyText"/>
              <w:widowControl w:val="0"/>
              <w:tabs>
                <w:tab w:val="left" w:pos="864"/>
              </w:tabs>
              <w:kinsoku w:val="0"/>
              <w:overflowPunct w:val="0"/>
              <w:autoSpaceDE w:val="0"/>
              <w:autoSpaceDN w:val="0"/>
              <w:adjustRightInd w:val="0"/>
              <w:spacing w:after="0" w:line="294" w:lineRule="auto"/>
              <w:ind w:right="493"/>
              <w:rPr>
                <w:rFonts w:ascii="Arial" w:eastAsia="PMingLiU" w:hAnsi="Arial" w:cs="Arial"/>
                <w:szCs w:val="24"/>
              </w:rPr>
            </w:pPr>
            <w:r>
              <w:rPr>
                <w:rFonts w:ascii="Arial" w:eastAsia="PMingLiU" w:hAnsi="Arial" w:cs="Arial"/>
                <w:szCs w:val="24"/>
              </w:rPr>
              <w:t xml:space="preserve">        1.1 </w:t>
            </w:r>
            <w:r w:rsidR="008155AD" w:rsidRPr="00C87D99">
              <w:rPr>
                <w:rFonts w:ascii="Arial" w:eastAsia="PMingLiU" w:hAnsi="Arial" w:cs="Arial"/>
                <w:szCs w:val="24"/>
              </w:rPr>
              <w:t>Simplify arithmetic expressions using the basic order of operations</w:t>
            </w:r>
          </w:p>
        </w:tc>
      </w:tr>
      <w:tr w:rsidR="008155AD" w:rsidRPr="00C87D99" w:rsidTr="00C87D99">
        <w:tc>
          <w:tcPr>
            <w:tcW w:w="5000" w:type="pct"/>
            <w:shd w:val="clear" w:color="auto" w:fill="auto"/>
          </w:tcPr>
          <w:p w:rsidR="008155AD" w:rsidRPr="00C87D99" w:rsidRDefault="00C9771F" w:rsidP="00C9771F">
            <w:pPr>
              <w:pStyle w:val="BodyText"/>
              <w:widowControl w:val="0"/>
              <w:numPr>
                <w:ilvl w:val="1"/>
                <w:numId w:val="13"/>
              </w:numPr>
              <w:tabs>
                <w:tab w:val="left" w:pos="864"/>
              </w:tabs>
              <w:kinsoku w:val="0"/>
              <w:overflowPunct w:val="0"/>
              <w:autoSpaceDE w:val="0"/>
              <w:autoSpaceDN w:val="0"/>
              <w:adjustRightInd w:val="0"/>
              <w:spacing w:after="0" w:line="294" w:lineRule="auto"/>
              <w:ind w:right="198"/>
              <w:rPr>
                <w:rFonts w:ascii="Arial" w:eastAsia="PMingLiU" w:hAnsi="Arial" w:cs="Arial"/>
                <w:szCs w:val="24"/>
              </w:rPr>
            </w:pPr>
            <w:r>
              <w:rPr>
                <w:rFonts w:ascii="Arial" w:hAnsi="Arial" w:cs="Arial"/>
                <w:spacing w:val="-1"/>
                <w:szCs w:val="24"/>
              </w:rPr>
              <w:t xml:space="preserve"> </w:t>
            </w:r>
            <w:r w:rsidR="008155AD" w:rsidRPr="00C87D99">
              <w:rPr>
                <w:rFonts w:ascii="Arial" w:hAnsi="Arial" w:cs="Arial"/>
                <w:spacing w:val="-1"/>
                <w:szCs w:val="24"/>
              </w:rPr>
              <w:t>Determine equivalent fractions and convert fractions to decimals</w:t>
            </w:r>
          </w:p>
        </w:tc>
      </w:tr>
      <w:tr w:rsidR="008155AD" w:rsidRPr="00C87D99" w:rsidTr="00C87D99">
        <w:tc>
          <w:tcPr>
            <w:tcW w:w="5000" w:type="pct"/>
            <w:shd w:val="clear" w:color="auto" w:fill="auto"/>
          </w:tcPr>
          <w:p w:rsidR="008155AD" w:rsidRPr="00C87D99" w:rsidRDefault="00C9771F" w:rsidP="00C9771F">
            <w:pPr>
              <w:pStyle w:val="BodyText"/>
              <w:widowControl w:val="0"/>
              <w:numPr>
                <w:ilvl w:val="1"/>
                <w:numId w:val="13"/>
              </w:numPr>
              <w:tabs>
                <w:tab w:val="left" w:pos="864"/>
              </w:tabs>
              <w:kinsoku w:val="0"/>
              <w:overflowPunct w:val="0"/>
              <w:autoSpaceDE w:val="0"/>
              <w:autoSpaceDN w:val="0"/>
              <w:adjustRightInd w:val="0"/>
              <w:spacing w:after="0" w:line="294" w:lineRule="auto"/>
              <w:ind w:right="3"/>
              <w:rPr>
                <w:rFonts w:ascii="Arial" w:eastAsia="PMingLiU" w:hAnsi="Arial" w:cs="Arial"/>
                <w:szCs w:val="24"/>
              </w:rPr>
            </w:pPr>
            <w:r>
              <w:rPr>
                <w:rFonts w:ascii="Arial" w:hAnsi="Arial" w:cs="Arial"/>
                <w:spacing w:val="-1"/>
                <w:szCs w:val="24"/>
              </w:rPr>
              <w:t xml:space="preserve"> </w:t>
            </w:r>
            <w:r w:rsidR="008155AD" w:rsidRPr="00C87D99">
              <w:rPr>
                <w:rFonts w:ascii="Arial" w:hAnsi="Arial" w:cs="Arial"/>
                <w:spacing w:val="-1"/>
                <w:szCs w:val="24"/>
              </w:rPr>
              <w:t xml:space="preserve">Perform calculations using fractions, decimals and </w:t>
            </w:r>
            <w:proofErr w:type="spellStart"/>
            <w:r w:rsidR="008155AD" w:rsidRPr="00C87D99">
              <w:rPr>
                <w:rFonts w:ascii="Arial" w:hAnsi="Arial" w:cs="Arial"/>
                <w:spacing w:val="-1"/>
                <w:szCs w:val="24"/>
              </w:rPr>
              <w:t>percents</w:t>
            </w:r>
            <w:proofErr w:type="spellEnd"/>
          </w:p>
        </w:tc>
      </w:tr>
      <w:tr w:rsidR="008155AD" w:rsidRPr="00C87D99" w:rsidTr="00C87D99">
        <w:tc>
          <w:tcPr>
            <w:tcW w:w="5000" w:type="pct"/>
            <w:shd w:val="clear" w:color="auto" w:fill="auto"/>
          </w:tcPr>
          <w:p w:rsidR="008155AD" w:rsidRPr="00C87D99" w:rsidRDefault="00C9771F" w:rsidP="00C9771F">
            <w:pPr>
              <w:pStyle w:val="BodyText"/>
              <w:widowControl w:val="0"/>
              <w:numPr>
                <w:ilvl w:val="1"/>
                <w:numId w:val="13"/>
              </w:numPr>
              <w:tabs>
                <w:tab w:val="left" w:pos="864"/>
              </w:tabs>
              <w:kinsoku w:val="0"/>
              <w:overflowPunct w:val="0"/>
              <w:autoSpaceDE w:val="0"/>
              <w:autoSpaceDN w:val="0"/>
              <w:adjustRightInd w:val="0"/>
              <w:spacing w:after="0" w:line="294" w:lineRule="auto"/>
              <w:ind w:right="198"/>
              <w:rPr>
                <w:rFonts w:ascii="Arial" w:hAnsi="Arial" w:cs="Arial"/>
                <w:spacing w:val="-1"/>
                <w:szCs w:val="24"/>
              </w:rPr>
            </w:pPr>
            <w:r>
              <w:rPr>
                <w:rFonts w:ascii="Arial" w:hAnsi="Arial" w:cs="Arial"/>
                <w:spacing w:val="-1"/>
                <w:szCs w:val="24"/>
              </w:rPr>
              <w:t xml:space="preserve"> </w:t>
            </w:r>
            <w:r w:rsidR="008155AD" w:rsidRPr="00C87D99">
              <w:rPr>
                <w:rFonts w:ascii="Arial" w:hAnsi="Arial" w:cs="Arial"/>
                <w:spacing w:val="-1"/>
                <w:szCs w:val="24"/>
              </w:rPr>
              <w:t>Through problem solving, compute simple arithmetic and weighted averages</w:t>
            </w:r>
          </w:p>
        </w:tc>
      </w:tr>
      <w:tr w:rsidR="008155AD" w:rsidRPr="00C87D99" w:rsidTr="00C87D99">
        <w:tc>
          <w:tcPr>
            <w:tcW w:w="5000" w:type="pct"/>
            <w:shd w:val="clear" w:color="auto" w:fill="auto"/>
          </w:tcPr>
          <w:p w:rsidR="00C9771F" w:rsidRDefault="00C9771F" w:rsidP="00C9771F">
            <w:pPr>
              <w:pStyle w:val="BodyText"/>
              <w:widowControl w:val="0"/>
              <w:numPr>
                <w:ilvl w:val="1"/>
                <w:numId w:val="13"/>
              </w:numPr>
              <w:tabs>
                <w:tab w:val="left" w:pos="864"/>
              </w:tabs>
              <w:kinsoku w:val="0"/>
              <w:overflowPunct w:val="0"/>
              <w:autoSpaceDE w:val="0"/>
              <w:autoSpaceDN w:val="0"/>
              <w:adjustRightInd w:val="0"/>
              <w:spacing w:after="0" w:line="294" w:lineRule="auto"/>
              <w:ind w:right="198"/>
              <w:rPr>
                <w:rFonts w:ascii="Arial" w:hAnsi="Arial" w:cs="Arial"/>
                <w:spacing w:val="-1"/>
                <w:szCs w:val="24"/>
              </w:rPr>
            </w:pPr>
            <w:r>
              <w:rPr>
                <w:rFonts w:ascii="Arial" w:hAnsi="Arial" w:cs="Arial"/>
                <w:spacing w:val="-1"/>
                <w:szCs w:val="24"/>
              </w:rPr>
              <w:t xml:space="preserve"> </w:t>
            </w:r>
            <w:r w:rsidR="008155AD" w:rsidRPr="00C87D99">
              <w:rPr>
                <w:rFonts w:ascii="Arial" w:hAnsi="Arial" w:cs="Arial"/>
                <w:spacing w:val="-1"/>
                <w:szCs w:val="24"/>
              </w:rPr>
              <w:t xml:space="preserve">Determine gross earnings for employees remunerated by the payment of </w:t>
            </w:r>
            <w:r>
              <w:rPr>
                <w:rFonts w:ascii="Arial" w:hAnsi="Arial" w:cs="Arial"/>
                <w:spacing w:val="-1"/>
                <w:szCs w:val="24"/>
              </w:rPr>
              <w:t xml:space="preserve"> </w:t>
            </w:r>
          </w:p>
          <w:p w:rsidR="008155AD" w:rsidRPr="00C87D99" w:rsidRDefault="00C9771F" w:rsidP="00C9771F">
            <w:pPr>
              <w:pStyle w:val="BodyText"/>
              <w:widowControl w:val="0"/>
              <w:tabs>
                <w:tab w:val="left" w:pos="864"/>
              </w:tabs>
              <w:kinsoku w:val="0"/>
              <w:overflowPunct w:val="0"/>
              <w:autoSpaceDE w:val="0"/>
              <w:autoSpaceDN w:val="0"/>
              <w:adjustRightInd w:val="0"/>
              <w:spacing w:after="0" w:line="294" w:lineRule="auto"/>
              <w:ind w:left="880" w:right="198"/>
              <w:rPr>
                <w:rFonts w:ascii="Arial" w:hAnsi="Arial" w:cs="Arial"/>
                <w:spacing w:val="-1"/>
                <w:szCs w:val="24"/>
              </w:rPr>
            </w:pPr>
            <w:r>
              <w:rPr>
                <w:rFonts w:ascii="Arial" w:hAnsi="Arial" w:cs="Arial"/>
                <w:spacing w:val="-1"/>
                <w:szCs w:val="24"/>
              </w:rPr>
              <w:t xml:space="preserve"> </w:t>
            </w:r>
            <w:r w:rsidR="008155AD" w:rsidRPr="00C87D99">
              <w:rPr>
                <w:rFonts w:ascii="Arial" w:hAnsi="Arial" w:cs="Arial"/>
                <w:spacing w:val="-1"/>
                <w:szCs w:val="24"/>
              </w:rPr>
              <w:t>salaries, hourly wages or commissions</w:t>
            </w:r>
          </w:p>
        </w:tc>
      </w:tr>
      <w:tr w:rsidR="008155AD" w:rsidRPr="00C87D99" w:rsidTr="00C87D99">
        <w:tc>
          <w:tcPr>
            <w:tcW w:w="5000" w:type="pct"/>
            <w:shd w:val="clear" w:color="auto" w:fill="auto"/>
          </w:tcPr>
          <w:p w:rsidR="00C9771F" w:rsidRDefault="00C9771F" w:rsidP="00C9771F">
            <w:pPr>
              <w:pStyle w:val="BodyText"/>
              <w:widowControl w:val="0"/>
              <w:numPr>
                <w:ilvl w:val="1"/>
                <w:numId w:val="13"/>
              </w:numPr>
              <w:tabs>
                <w:tab w:val="left" w:pos="864"/>
              </w:tabs>
              <w:kinsoku w:val="0"/>
              <w:overflowPunct w:val="0"/>
              <w:autoSpaceDE w:val="0"/>
              <w:autoSpaceDN w:val="0"/>
              <w:adjustRightInd w:val="0"/>
              <w:spacing w:after="0" w:line="294" w:lineRule="auto"/>
              <w:ind w:right="198"/>
              <w:rPr>
                <w:rFonts w:ascii="Arial" w:hAnsi="Arial" w:cs="Arial"/>
                <w:spacing w:val="-1"/>
                <w:szCs w:val="24"/>
              </w:rPr>
            </w:pPr>
            <w:r>
              <w:rPr>
                <w:rFonts w:ascii="Arial" w:hAnsi="Arial" w:cs="Arial"/>
                <w:spacing w:val="-1"/>
                <w:szCs w:val="24"/>
              </w:rPr>
              <w:t xml:space="preserve"> </w:t>
            </w:r>
            <w:r w:rsidR="008155AD" w:rsidRPr="00C87D99">
              <w:rPr>
                <w:rFonts w:ascii="Arial" w:hAnsi="Arial" w:cs="Arial"/>
                <w:spacing w:val="-1"/>
                <w:szCs w:val="24"/>
              </w:rPr>
              <w:t xml:space="preserve">Through problem solving, compute Goods and Services Tax, Harmonized </w:t>
            </w:r>
            <w:r>
              <w:rPr>
                <w:rFonts w:ascii="Arial" w:hAnsi="Arial" w:cs="Arial"/>
                <w:spacing w:val="-1"/>
                <w:szCs w:val="24"/>
              </w:rPr>
              <w:t xml:space="preserve"> </w:t>
            </w:r>
          </w:p>
          <w:p w:rsidR="008155AD" w:rsidRPr="00C87D99" w:rsidRDefault="00C9771F" w:rsidP="00C9771F">
            <w:pPr>
              <w:pStyle w:val="BodyText"/>
              <w:widowControl w:val="0"/>
              <w:tabs>
                <w:tab w:val="left" w:pos="864"/>
              </w:tabs>
              <w:kinsoku w:val="0"/>
              <w:overflowPunct w:val="0"/>
              <w:autoSpaceDE w:val="0"/>
              <w:autoSpaceDN w:val="0"/>
              <w:adjustRightInd w:val="0"/>
              <w:spacing w:after="0" w:line="294" w:lineRule="auto"/>
              <w:ind w:left="880" w:right="198"/>
              <w:rPr>
                <w:rFonts w:ascii="Arial" w:hAnsi="Arial" w:cs="Arial"/>
                <w:spacing w:val="-1"/>
                <w:szCs w:val="24"/>
              </w:rPr>
            </w:pPr>
            <w:r>
              <w:rPr>
                <w:rFonts w:ascii="Arial" w:hAnsi="Arial" w:cs="Arial"/>
                <w:spacing w:val="-1"/>
                <w:szCs w:val="24"/>
              </w:rPr>
              <w:t xml:space="preserve"> </w:t>
            </w:r>
            <w:r w:rsidR="008155AD" w:rsidRPr="00C87D99">
              <w:rPr>
                <w:rFonts w:ascii="Arial" w:hAnsi="Arial" w:cs="Arial"/>
                <w:spacing w:val="-1"/>
                <w:szCs w:val="24"/>
              </w:rPr>
              <w:t>Sales tax, sales taxes and real property taxes</w:t>
            </w:r>
          </w:p>
          <w:p w:rsidR="008155AD" w:rsidRPr="00C87D99" w:rsidRDefault="008155AD" w:rsidP="003E5448">
            <w:pPr>
              <w:pStyle w:val="BodyText"/>
              <w:widowControl w:val="0"/>
              <w:tabs>
                <w:tab w:val="left" w:pos="864"/>
              </w:tabs>
              <w:kinsoku w:val="0"/>
              <w:overflowPunct w:val="0"/>
              <w:autoSpaceDE w:val="0"/>
              <w:autoSpaceDN w:val="0"/>
              <w:adjustRightInd w:val="0"/>
              <w:spacing w:after="0" w:line="294" w:lineRule="auto"/>
              <w:ind w:left="520" w:right="198"/>
              <w:rPr>
                <w:rFonts w:ascii="Arial" w:hAnsi="Arial" w:cs="Arial"/>
                <w:spacing w:val="-1"/>
                <w:szCs w:val="24"/>
              </w:rPr>
            </w:pPr>
          </w:p>
        </w:tc>
      </w:tr>
    </w:tbl>
    <w:p w:rsidR="008155AD" w:rsidRDefault="008155AD" w:rsidP="008155AD">
      <w:pPr>
        <w:pStyle w:val="ListParagraph"/>
        <w:numPr>
          <w:ilvl w:val="0"/>
          <w:numId w:val="21"/>
        </w:numPr>
        <w:rPr>
          <w:rFonts w:ascii="Arial" w:hAnsi="Arial" w:cs="Arial"/>
          <w:spacing w:val="-2"/>
          <w:sz w:val="24"/>
          <w:szCs w:val="24"/>
        </w:rPr>
      </w:pPr>
      <w:r w:rsidRPr="00C87D99">
        <w:rPr>
          <w:rFonts w:ascii="Arial" w:hAnsi="Arial" w:cs="Arial"/>
          <w:spacing w:val="-1"/>
          <w:sz w:val="24"/>
          <w:szCs w:val="24"/>
        </w:rPr>
        <w:t>Apply</w:t>
      </w:r>
      <w:r w:rsidRPr="00C87D99">
        <w:rPr>
          <w:rFonts w:ascii="Arial" w:hAnsi="Arial" w:cs="Arial"/>
          <w:spacing w:val="-3"/>
          <w:sz w:val="24"/>
          <w:szCs w:val="24"/>
        </w:rPr>
        <w:t xml:space="preserve"> </w:t>
      </w:r>
      <w:r w:rsidRPr="00C87D99">
        <w:rPr>
          <w:rFonts w:ascii="Arial" w:hAnsi="Arial" w:cs="Arial"/>
          <w:spacing w:val="-1"/>
          <w:sz w:val="24"/>
          <w:szCs w:val="24"/>
        </w:rPr>
        <w:t>the</w:t>
      </w:r>
      <w:r w:rsidRPr="00C87D99">
        <w:rPr>
          <w:rFonts w:ascii="Arial" w:hAnsi="Arial" w:cs="Arial"/>
          <w:spacing w:val="-2"/>
          <w:sz w:val="24"/>
          <w:szCs w:val="24"/>
        </w:rPr>
        <w:t xml:space="preserve"> </w:t>
      </w:r>
      <w:r w:rsidRPr="00C87D99">
        <w:rPr>
          <w:rFonts w:ascii="Arial" w:hAnsi="Arial" w:cs="Arial"/>
          <w:spacing w:val="-1"/>
          <w:sz w:val="24"/>
          <w:szCs w:val="24"/>
        </w:rPr>
        <w:t>basic</w:t>
      </w:r>
      <w:r w:rsidRPr="00C87D99">
        <w:rPr>
          <w:rFonts w:ascii="Arial" w:hAnsi="Arial" w:cs="Arial"/>
          <w:spacing w:val="-2"/>
          <w:sz w:val="24"/>
          <w:szCs w:val="24"/>
        </w:rPr>
        <w:t xml:space="preserve"> formula rearrangement concepts for the simplification and solving of algebraic equations</w:t>
      </w:r>
    </w:p>
    <w:p w:rsidR="00C9771F" w:rsidRPr="00C9771F" w:rsidRDefault="00C9771F" w:rsidP="00C9771F">
      <w:pPr>
        <w:pStyle w:val="ListParagraph"/>
        <w:rPr>
          <w:rFonts w:ascii="Arial" w:hAnsi="Arial" w:cs="Arial"/>
          <w:spacing w:val="-2"/>
          <w:sz w:val="16"/>
          <w:szCs w:val="16"/>
        </w:rPr>
      </w:pPr>
    </w:p>
    <w:tbl>
      <w:tblPr>
        <w:tblW w:w="5000" w:type="pct"/>
        <w:tblLook w:val="04A0" w:firstRow="1" w:lastRow="0" w:firstColumn="1" w:lastColumn="0" w:noHBand="0" w:noVBand="1"/>
      </w:tblPr>
      <w:tblGrid>
        <w:gridCol w:w="9396"/>
      </w:tblGrid>
      <w:tr w:rsidR="008155AD" w:rsidRPr="00C87D99" w:rsidTr="00C87D99">
        <w:tc>
          <w:tcPr>
            <w:tcW w:w="5000" w:type="pct"/>
            <w:shd w:val="clear" w:color="auto" w:fill="auto"/>
          </w:tcPr>
          <w:p w:rsidR="00C9771F" w:rsidRDefault="008155AD" w:rsidP="00C9771F">
            <w:pPr>
              <w:pStyle w:val="BodyText"/>
              <w:widowControl w:val="0"/>
              <w:numPr>
                <w:ilvl w:val="1"/>
                <w:numId w:val="21"/>
              </w:numPr>
              <w:tabs>
                <w:tab w:val="left" w:pos="864"/>
              </w:tabs>
              <w:kinsoku w:val="0"/>
              <w:overflowPunct w:val="0"/>
              <w:autoSpaceDE w:val="0"/>
              <w:autoSpaceDN w:val="0"/>
              <w:adjustRightInd w:val="0"/>
              <w:spacing w:after="0" w:line="294" w:lineRule="auto"/>
              <w:ind w:left="990" w:right="198" w:hanging="450"/>
              <w:rPr>
                <w:rFonts w:ascii="Arial" w:hAnsi="Arial" w:cs="Arial"/>
                <w:spacing w:val="-1"/>
                <w:szCs w:val="24"/>
              </w:rPr>
            </w:pPr>
            <w:r w:rsidRPr="00C87D99">
              <w:rPr>
                <w:rFonts w:ascii="Arial" w:hAnsi="Arial" w:cs="Arial"/>
                <w:spacing w:val="-1"/>
                <w:szCs w:val="24"/>
              </w:rPr>
              <w:t xml:space="preserve">Simplify algebraic expressions by extracting common factors and applying </w:t>
            </w:r>
            <w:r w:rsidR="00C9771F">
              <w:rPr>
                <w:rFonts w:ascii="Arial" w:hAnsi="Arial" w:cs="Arial"/>
                <w:spacing w:val="-1"/>
                <w:szCs w:val="24"/>
              </w:rPr>
              <w:t xml:space="preserve">  </w:t>
            </w:r>
          </w:p>
          <w:p w:rsidR="00C9771F" w:rsidRPr="00C87D99" w:rsidRDefault="00C9771F" w:rsidP="00C9771F">
            <w:pPr>
              <w:pStyle w:val="BodyText"/>
              <w:widowControl w:val="0"/>
              <w:tabs>
                <w:tab w:val="left" w:pos="864"/>
              </w:tabs>
              <w:kinsoku w:val="0"/>
              <w:overflowPunct w:val="0"/>
              <w:autoSpaceDE w:val="0"/>
              <w:autoSpaceDN w:val="0"/>
              <w:adjustRightInd w:val="0"/>
              <w:spacing w:after="0" w:line="294" w:lineRule="auto"/>
              <w:ind w:right="198"/>
              <w:rPr>
                <w:rFonts w:ascii="Arial" w:hAnsi="Arial" w:cs="Arial"/>
                <w:spacing w:val="-1"/>
                <w:szCs w:val="24"/>
              </w:rPr>
            </w:pPr>
            <w:r>
              <w:rPr>
                <w:rFonts w:ascii="Arial" w:hAnsi="Arial" w:cs="Arial"/>
                <w:spacing w:val="-1"/>
                <w:szCs w:val="24"/>
              </w:rPr>
              <w:t xml:space="preserve">               </w:t>
            </w:r>
            <w:r w:rsidR="008155AD" w:rsidRPr="00C87D99">
              <w:rPr>
                <w:rFonts w:ascii="Arial" w:hAnsi="Arial" w:cs="Arial"/>
                <w:spacing w:val="-1"/>
                <w:szCs w:val="24"/>
              </w:rPr>
              <w:t>rules of exponents</w:t>
            </w:r>
          </w:p>
        </w:tc>
      </w:tr>
      <w:tr w:rsidR="008155AD" w:rsidRPr="00C87D99" w:rsidTr="00C87D99">
        <w:tc>
          <w:tcPr>
            <w:tcW w:w="5000" w:type="pct"/>
            <w:shd w:val="clear" w:color="auto" w:fill="auto"/>
          </w:tcPr>
          <w:p w:rsidR="008155AD" w:rsidRPr="00C87D99" w:rsidRDefault="008155AD" w:rsidP="003E5448">
            <w:pPr>
              <w:pStyle w:val="BodyText"/>
              <w:widowControl w:val="0"/>
              <w:tabs>
                <w:tab w:val="left" w:pos="864"/>
              </w:tabs>
              <w:kinsoku w:val="0"/>
              <w:overflowPunct w:val="0"/>
              <w:autoSpaceDE w:val="0"/>
              <w:autoSpaceDN w:val="0"/>
              <w:adjustRightInd w:val="0"/>
              <w:spacing w:after="0" w:line="294" w:lineRule="auto"/>
              <w:ind w:left="520" w:right="198"/>
              <w:rPr>
                <w:rFonts w:ascii="Arial" w:hAnsi="Arial" w:cs="Arial"/>
                <w:spacing w:val="-1"/>
                <w:szCs w:val="24"/>
              </w:rPr>
            </w:pPr>
            <w:r w:rsidRPr="00C87D99">
              <w:rPr>
                <w:rFonts w:ascii="Arial" w:hAnsi="Arial" w:cs="Arial"/>
                <w:spacing w:val="-1"/>
                <w:szCs w:val="24"/>
              </w:rPr>
              <w:t xml:space="preserve">2.2 </w:t>
            </w:r>
            <w:r w:rsidR="00C9771F">
              <w:rPr>
                <w:rFonts w:ascii="Arial" w:hAnsi="Arial" w:cs="Arial"/>
                <w:spacing w:val="-1"/>
                <w:szCs w:val="24"/>
              </w:rPr>
              <w:t xml:space="preserve"> </w:t>
            </w:r>
            <w:r w:rsidRPr="00C87D99">
              <w:rPr>
                <w:rFonts w:ascii="Arial" w:hAnsi="Arial" w:cs="Arial"/>
                <w:spacing w:val="-1"/>
                <w:szCs w:val="24"/>
              </w:rPr>
              <w:t xml:space="preserve">Solve a linear equation in one variable </w:t>
            </w:r>
          </w:p>
        </w:tc>
      </w:tr>
      <w:tr w:rsidR="008155AD" w:rsidRPr="00C87D99" w:rsidTr="00C87D99">
        <w:tc>
          <w:tcPr>
            <w:tcW w:w="5000" w:type="pct"/>
            <w:shd w:val="clear" w:color="auto" w:fill="auto"/>
          </w:tcPr>
          <w:p w:rsidR="008155AD" w:rsidRPr="00C87D99" w:rsidRDefault="008155AD" w:rsidP="003E5448">
            <w:pPr>
              <w:pStyle w:val="BodyText"/>
              <w:widowControl w:val="0"/>
              <w:tabs>
                <w:tab w:val="left" w:pos="864"/>
              </w:tabs>
              <w:kinsoku w:val="0"/>
              <w:overflowPunct w:val="0"/>
              <w:autoSpaceDE w:val="0"/>
              <w:autoSpaceDN w:val="0"/>
              <w:adjustRightInd w:val="0"/>
              <w:spacing w:after="0" w:line="294" w:lineRule="auto"/>
              <w:ind w:left="520" w:right="198"/>
              <w:rPr>
                <w:rFonts w:ascii="Arial" w:hAnsi="Arial" w:cs="Arial"/>
                <w:spacing w:val="-1"/>
                <w:szCs w:val="24"/>
              </w:rPr>
            </w:pPr>
            <w:r w:rsidRPr="00C87D99">
              <w:rPr>
                <w:rFonts w:ascii="Arial" w:hAnsi="Arial" w:cs="Arial"/>
                <w:spacing w:val="-1"/>
                <w:szCs w:val="24"/>
              </w:rPr>
              <w:t xml:space="preserve">2.3 </w:t>
            </w:r>
            <w:r w:rsidR="00C9771F">
              <w:rPr>
                <w:rFonts w:ascii="Arial" w:hAnsi="Arial" w:cs="Arial"/>
                <w:spacing w:val="-1"/>
                <w:szCs w:val="24"/>
              </w:rPr>
              <w:t xml:space="preserve"> </w:t>
            </w:r>
            <w:r w:rsidRPr="00C87D99">
              <w:rPr>
                <w:rFonts w:ascii="Arial" w:hAnsi="Arial" w:cs="Arial"/>
                <w:spacing w:val="-1"/>
                <w:szCs w:val="24"/>
              </w:rPr>
              <w:t>Solve two linear equations in two variables</w:t>
            </w:r>
          </w:p>
        </w:tc>
      </w:tr>
      <w:tr w:rsidR="008155AD" w:rsidRPr="00C87D99" w:rsidTr="00C87D99">
        <w:tc>
          <w:tcPr>
            <w:tcW w:w="5000" w:type="pct"/>
            <w:shd w:val="clear" w:color="auto" w:fill="auto"/>
          </w:tcPr>
          <w:p w:rsidR="008155AD" w:rsidRPr="00C87D99" w:rsidRDefault="008155AD" w:rsidP="003E5448">
            <w:pPr>
              <w:pStyle w:val="BodyText"/>
              <w:widowControl w:val="0"/>
              <w:tabs>
                <w:tab w:val="left" w:pos="864"/>
              </w:tabs>
              <w:kinsoku w:val="0"/>
              <w:overflowPunct w:val="0"/>
              <w:autoSpaceDE w:val="0"/>
              <w:autoSpaceDN w:val="0"/>
              <w:adjustRightInd w:val="0"/>
              <w:spacing w:after="0" w:line="294" w:lineRule="auto"/>
              <w:ind w:left="520" w:right="198"/>
              <w:rPr>
                <w:rFonts w:ascii="Arial" w:hAnsi="Arial" w:cs="Arial"/>
                <w:spacing w:val="-1"/>
                <w:szCs w:val="24"/>
              </w:rPr>
            </w:pPr>
            <w:r w:rsidRPr="00C87D99">
              <w:rPr>
                <w:rFonts w:ascii="Arial" w:hAnsi="Arial" w:cs="Arial"/>
                <w:spacing w:val="-1"/>
                <w:szCs w:val="24"/>
              </w:rPr>
              <w:t xml:space="preserve">2.4 </w:t>
            </w:r>
            <w:r w:rsidR="00C9771F">
              <w:rPr>
                <w:rFonts w:ascii="Arial" w:hAnsi="Arial" w:cs="Arial"/>
                <w:spacing w:val="-1"/>
                <w:szCs w:val="24"/>
              </w:rPr>
              <w:t xml:space="preserve"> </w:t>
            </w:r>
            <w:r w:rsidRPr="00C87D99">
              <w:rPr>
                <w:rFonts w:ascii="Arial" w:hAnsi="Arial" w:cs="Arial"/>
                <w:spacing w:val="-1"/>
                <w:szCs w:val="24"/>
              </w:rPr>
              <w:t>Rearrange a formula or equation to isolate a particular variable</w:t>
            </w:r>
          </w:p>
        </w:tc>
      </w:tr>
      <w:tr w:rsidR="008155AD" w:rsidRPr="00C87D99" w:rsidTr="00C87D99">
        <w:tc>
          <w:tcPr>
            <w:tcW w:w="5000" w:type="pct"/>
            <w:shd w:val="clear" w:color="auto" w:fill="auto"/>
          </w:tcPr>
          <w:p w:rsidR="00C9771F" w:rsidRDefault="008155AD" w:rsidP="003E5448">
            <w:pPr>
              <w:pStyle w:val="BodyText"/>
              <w:widowControl w:val="0"/>
              <w:tabs>
                <w:tab w:val="left" w:pos="864"/>
              </w:tabs>
              <w:kinsoku w:val="0"/>
              <w:overflowPunct w:val="0"/>
              <w:autoSpaceDE w:val="0"/>
              <w:autoSpaceDN w:val="0"/>
              <w:adjustRightInd w:val="0"/>
              <w:spacing w:after="0" w:line="294" w:lineRule="auto"/>
              <w:ind w:left="520" w:right="198"/>
              <w:rPr>
                <w:rFonts w:ascii="Arial" w:hAnsi="Arial" w:cs="Arial"/>
                <w:spacing w:val="-1"/>
                <w:szCs w:val="24"/>
              </w:rPr>
            </w:pPr>
            <w:r w:rsidRPr="00C87D99">
              <w:rPr>
                <w:rFonts w:ascii="Arial" w:hAnsi="Arial" w:cs="Arial"/>
                <w:spacing w:val="-1"/>
                <w:szCs w:val="24"/>
              </w:rPr>
              <w:t xml:space="preserve">2.5 </w:t>
            </w:r>
            <w:r w:rsidR="00C9771F">
              <w:rPr>
                <w:rFonts w:ascii="Arial" w:hAnsi="Arial" w:cs="Arial"/>
                <w:spacing w:val="-1"/>
                <w:szCs w:val="24"/>
              </w:rPr>
              <w:t xml:space="preserve"> </w:t>
            </w:r>
            <w:r w:rsidRPr="00C87D99">
              <w:rPr>
                <w:rFonts w:ascii="Arial" w:hAnsi="Arial" w:cs="Arial"/>
                <w:spacing w:val="-1"/>
                <w:szCs w:val="24"/>
              </w:rPr>
              <w:t xml:space="preserve">Solve “word problems” that lead to a linear equation in one unknown or two </w:t>
            </w:r>
            <w:r w:rsidR="00C9771F">
              <w:rPr>
                <w:rFonts w:ascii="Arial" w:hAnsi="Arial" w:cs="Arial"/>
                <w:spacing w:val="-1"/>
                <w:szCs w:val="24"/>
              </w:rPr>
              <w:t xml:space="preserve"> </w:t>
            </w:r>
          </w:p>
          <w:p w:rsidR="008155AD" w:rsidRPr="00C87D99" w:rsidRDefault="00C9771F" w:rsidP="003E5448">
            <w:pPr>
              <w:pStyle w:val="BodyText"/>
              <w:widowControl w:val="0"/>
              <w:tabs>
                <w:tab w:val="left" w:pos="864"/>
              </w:tabs>
              <w:kinsoku w:val="0"/>
              <w:overflowPunct w:val="0"/>
              <w:autoSpaceDE w:val="0"/>
              <w:autoSpaceDN w:val="0"/>
              <w:adjustRightInd w:val="0"/>
              <w:spacing w:after="0" w:line="294" w:lineRule="auto"/>
              <w:ind w:left="520" w:right="198"/>
              <w:rPr>
                <w:rFonts w:ascii="Arial" w:hAnsi="Arial" w:cs="Arial"/>
                <w:spacing w:val="-1"/>
                <w:szCs w:val="24"/>
              </w:rPr>
            </w:pPr>
            <w:r>
              <w:rPr>
                <w:rFonts w:ascii="Arial" w:hAnsi="Arial" w:cs="Arial"/>
                <w:spacing w:val="-1"/>
                <w:szCs w:val="24"/>
              </w:rPr>
              <w:t xml:space="preserve">       </w:t>
            </w:r>
            <w:r w:rsidR="008155AD" w:rsidRPr="00C87D99">
              <w:rPr>
                <w:rFonts w:ascii="Arial" w:hAnsi="Arial" w:cs="Arial"/>
                <w:spacing w:val="-1"/>
                <w:szCs w:val="24"/>
              </w:rPr>
              <w:t>linear equations in two unknowns</w:t>
            </w:r>
          </w:p>
        </w:tc>
      </w:tr>
      <w:tr w:rsidR="008155AD" w:rsidRPr="00C87D99" w:rsidTr="00C87D99">
        <w:tc>
          <w:tcPr>
            <w:tcW w:w="5000" w:type="pct"/>
            <w:shd w:val="clear" w:color="auto" w:fill="auto"/>
          </w:tcPr>
          <w:p w:rsidR="00C9771F" w:rsidRDefault="008155AD" w:rsidP="003E5448">
            <w:pPr>
              <w:pStyle w:val="BodyText"/>
              <w:widowControl w:val="0"/>
              <w:tabs>
                <w:tab w:val="left" w:pos="864"/>
              </w:tabs>
              <w:kinsoku w:val="0"/>
              <w:overflowPunct w:val="0"/>
              <w:autoSpaceDE w:val="0"/>
              <w:autoSpaceDN w:val="0"/>
              <w:adjustRightInd w:val="0"/>
              <w:spacing w:after="0" w:line="294" w:lineRule="auto"/>
              <w:ind w:left="520" w:right="198"/>
              <w:rPr>
                <w:rFonts w:ascii="Arial" w:hAnsi="Arial" w:cs="Arial"/>
                <w:spacing w:val="-1"/>
                <w:szCs w:val="24"/>
              </w:rPr>
            </w:pPr>
            <w:r w:rsidRPr="00C87D99">
              <w:rPr>
                <w:rFonts w:ascii="Arial" w:hAnsi="Arial" w:cs="Arial"/>
                <w:spacing w:val="-1"/>
                <w:szCs w:val="24"/>
              </w:rPr>
              <w:t xml:space="preserve">2.6 </w:t>
            </w:r>
            <w:r w:rsidR="00C9771F">
              <w:rPr>
                <w:rFonts w:ascii="Arial" w:hAnsi="Arial" w:cs="Arial"/>
                <w:spacing w:val="-1"/>
                <w:szCs w:val="24"/>
              </w:rPr>
              <w:t xml:space="preserve"> </w:t>
            </w:r>
            <w:r w:rsidRPr="00C87D99">
              <w:rPr>
                <w:rFonts w:ascii="Arial" w:hAnsi="Arial" w:cs="Arial"/>
                <w:spacing w:val="-1"/>
                <w:szCs w:val="24"/>
              </w:rPr>
              <w:t xml:space="preserve">Given any two of the three quantities: percent rate, portion and base, solve </w:t>
            </w:r>
            <w:r w:rsidR="00C9771F">
              <w:rPr>
                <w:rFonts w:ascii="Arial" w:hAnsi="Arial" w:cs="Arial"/>
                <w:spacing w:val="-1"/>
                <w:szCs w:val="24"/>
              </w:rPr>
              <w:t xml:space="preserve"> </w:t>
            </w:r>
          </w:p>
          <w:p w:rsidR="008155AD" w:rsidRPr="00C87D99" w:rsidRDefault="00C9771F" w:rsidP="003E5448">
            <w:pPr>
              <w:pStyle w:val="BodyText"/>
              <w:widowControl w:val="0"/>
              <w:tabs>
                <w:tab w:val="left" w:pos="864"/>
              </w:tabs>
              <w:kinsoku w:val="0"/>
              <w:overflowPunct w:val="0"/>
              <w:autoSpaceDE w:val="0"/>
              <w:autoSpaceDN w:val="0"/>
              <w:adjustRightInd w:val="0"/>
              <w:spacing w:after="0" w:line="294" w:lineRule="auto"/>
              <w:ind w:left="520" w:right="198"/>
              <w:rPr>
                <w:rFonts w:ascii="Arial" w:hAnsi="Arial" w:cs="Arial"/>
                <w:spacing w:val="-1"/>
                <w:szCs w:val="24"/>
              </w:rPr>
            </w:pPr>
            <w:r>
              <w:rPr>
                <w:rFonts w:ascii="Arial" w:hAnsi="Arial" w:cs="Arial"/>
                <w:spacing w:val="-1"/>
                <w:szCs w:val="24"/>
              </w:rPr>
              <w:t xml:space="preserve">       </w:t>
            </w:r>
            <w:r w:rsidR="008155AD" w:rsidRPr="00C87D99">
              <w:rPr>
                <w:rFonts w:ascii="Arial" w:hAnsi="Arial" w:cs="Arial"/>
                <w:spacing w:val="-1"/>
                <w:szCs w:val="24"/>
              </w:rPr>
              <w:t xml:space="preserve">for the third </w:t>
            </w:r>
          </w:p>
        </w:tc>
      </w:tr>
      <w:tr w:rsidR="008155AD" w:rsidRPr="00C87D99" w:rsidTr="00C87D99">
        <w:tc>
          <w:tcPr>
            <w:tcW w:w="5000" w:type="pct"/>
            <w:shd w:val="clear" w:color="auto" w:fill="auto"/>
          </w:tcPr>
          <w:p w:rsidR="008155AD" w:rsidRPr="00C87D99" w:rsidRDefault="008155AD" w:rsidP="00C9771F">
            <w:pPr>
              <w:pStyle w:val="BodyText"/>
              <w:widowControl w:val="0"/>
              <w:tabs>
                <w:tab w:val="left" w:pos="864"/>
              </w:tabs>
              <w:kinsoku w:val="0"/>
              <w:overflowPunct w:val="0"/>
              <w:autoSpaceDE w:val="0"/>
              <w:autoSpaceDN w:val="0"/>
              <w:adjustRightInd w:val="0"/>
              <w:spacing w:after="0" w:line="294" w:lineRule="auto"/>
              <w:ind w:left="520" w:right="198"/>
              <w:rPr>
                <w:rFonts w:ascii="Arial" w:hAnsi="Arial" w:cs="Arial"/>
                <w:spacing w:val="-1"/>
                <w:szCs w:val="24"/>
              </w:rPr>
            </w:pPr>
            <w:r w:rsidRPr="00C87D99">
              <w:rPr>
                <w:rFonts w:ascii="Arial" w:hAnsi="Arial" w:cs="Arial"/>
                <w:spacing w:val="-1"/>
                <w:szCs w:val="24"/>
              </w:rPr>
              <w:t xml:space="preserve">2.7 </w:t>
            </w:r>
            <w:r w:rsidR="00C9771F">
              <w:rPr>
                <w:rFonts w:ascii="Arial" w:hAnsi="Arial" w:cs="Arial"/>
                <w:spacing w:val="-1"/>
                <w:szCs w:val="24"/>
              </w:rPr>
              <w:t xml:space="preserve"> </w:t>
            </w:r>
            <w:r w:rsidRPr="00C87D99">
              <w:rPr>
                <w:rFonts w:ascii="Arial" w:hAnsi="Arial" w:cs="Arial"/>
                <w:spacing w:val="-1"/>
                <w:szCs w:val="24"/>
              </w:rPr>
              <w:t>Solve problems involving percent change</w:t>
            </w:r>
          </w:p>
          <w:p w:rsidR="008155AD" w:rsidRDefault="008155AD" w:rsidP="003E5448">
            <w:pPr>
              <w:pStyle w:val="BodyText"/>
              <w:widowControl w:val="0"/>
              <w:tabs>
                <w:tab w:val="left" w:pos="864"/>
              </w:tabs>
              <w:kinsoku w:val="0"/>
              <w:overflowPunct w:val="0"/>
              <w:autoSpaceDE w:val="0"/>
              <w:autoSpaceDN w:val="0"/>
              <w:adjustRightInd w:val="0"/>
              <w:spacing w:after="0" w:line="294" w:lineRule="auto"/>
              <w:ind w:left="520" w:right="198"/>
              <w:rPr>
                <w:rFonts w:ascii="Arial" w:hAnsi="Arial" w:cs="Arial"/>
                <w:spacing w:val="-1"/>
                <w:szCs w:val="24"/>
              </w:rPr>
            </w:pPr>
          </w:p>
          <w:p w:rsidR="00C9771F" w:rsidRDefault="00C9771F" w:rsidP="003E5448">
            <w:pPr>
              <w:pStyle w:val="BodyText"/>
              <w:widowControl w:val="0"/>
              <w:tabs>
                <w:tab w:val="left" w:pos="864"/>
              </w:tabs>
              <w:kinsoku w:val="0"/>
              <w:overflowPunct w:val="0"/>
              <w:autoSpaceDE w:val="0"/>
              <w:autoSpaceDN w:val="0"/>
              <w:adjustRightInd w:val="0"/>
              <w:spacing w:after="0" w:line="294" w:lineRule="auto"/>
              <w:ind w:left="520" w:right="198"/>
              <w:rPr>
                <w:rFonts w:ascii="Arial" w:hAnsi="Arial" w:cs="Arial"/>
                <w:spacing w:val="-1"/>
                <w:szCs w:val="24"/>
              </w:rPr>
            </w:pPr>
          </w:p>
          <w:p w:rsidR="00C9771F" w:rsidRDefault="00C9771F" w:rsidP="003E5448">
            <w:pPr>
              <w:pStyle w:val="BodyText"/>
              <w:widowControl w:val="0"/>
              <w:tabs>
                <w:tab w:val="left" w:pos="864"/>
              </w:tabs>
              <w:kinsoku w:val="0"/>
              <w:overflowPunct w:val="0"/>
              <w:autoSpaceDE w:val="0"/>
              <w:autoSpaceDN w:val="0"/>
              <w:adjustRightInd w:val="0"/>
              <w:spacing w:after="0" w:line="294" w:lineRule="auto"/>
              <w:ind w:left="520" w:right="198"/>
              <w:rPr>
                <w:rFonts w:ascii="Arial" w:hAnsi="Arial" w:cs="Arial"/>
                <w:spacing w:val="-1"/>
                <w:szCs w:val="24"/>
              </w:rPr>
            </w:pPr>
          </w:p>
          <w:p w:rsidR="00C9771F" w:rsidRDefault="00C9771F" w:rsidP="003E5448">
            <w:pPr>
              <w:pStyle w:val="BodyText"/>
              <w:widowControl w:val="0"/>
              <w:tabs>
                <w:tab w:val="left" w:pos="864"/>
              </w:tabs>
              <w:kinsoku w:val="0"/>
              <w:overflowPunct w:val="0"/>
              <w:autoSpaceDE w:val="0"/>
              <w:autoSpaceDN w:val="0"/>
              <w:adjustRightInd w:val="0"/>
              <w:spacing w:after="0" w:line="294" w:lineRule="auto"/>
              <w:ind w:left="520" w:right="198"/>
              <w:rPr>
                <w:rFonts w:ascii="Arial" w:hAnsi="Arial" w:cs="Arial"/>
                <w:spacing w:val="-1"/>
                <w:szCs w:val="24"/>
              </w:rPr>
            </w:pPr>
          </w:p>
          <w:p w:rsidR="00C9771F" w:rsidRPr="00C87D99" w:rsidRDefault="00C9771F" w:rsidP="003E5448">
            <w:pPr>
              <w:pStyle w:val="BodyText"/>
              <w:widowControl w:val="0"/>
              <w:tabs>
                <w:tab w:val="left" w:pos="864"/>
              </w:tabs>
              <w:kinsoku w:val="0"/>
              <w:overflowPunct w:val="0"/>
              <w:autoSpaceDE w:val="0"/>
              <w:autoSpaceDN w:val="0"/>
              <w:adjustRightInd w:val="0"/>
              <w:spacing w:after="0" w:line="294" w:lineRule="auto"/>
              <w:ind w:left="520" w:right="198"/>
              <w:rPr>
                <w:rFonts w:ascii="Arial" w:hAnsi="Arial" w:cs="Arial"/>
                <w:spacing w:val="-1"/>
                <w:szCs w:val="24"/>
              </w:rPr>
            </w:pPr>
          </w:p>
        </w:tc>
      </w:tr>
    </w:tbl>
    <w:p w:rsidR="008155AD" w:rsidRDefault="008155AD" w:rsidP="008155AD">
      <w:pPr>
        <w:pStyle w:val="ListParagraph"/>
        <w:numPr>
          <w:ilvl w:val="0"/>
          <w:numId w:val="21"/>
        </w:numPr>
        <w:rPr>
          <w:rFonts w:ascii="Arial" w:hAnsi="Arial" w:cs="Arial"/>
          <w:spacing w:val="-1"/>
          <w:sz w:val="24"/>
          <w:szCs w:val="24"/>
        </w:rPr>
      </w:pPr>
      <w:r w:rsidRPr="00C87D99">
        <w:rPr>
          <w:rFonts w:ascii="Arial" w:hAnsi="Arial" w:cs="Arial"/>
          <w:spacing w:val="-1"/>
          <w:sz w:val="24"/>
          <w:szCs w:val="24"/>
        </w:rPr>
        <w:lastRenderedPageBreak/>
        <w:t>Set up and solve ratios and proportions as they relate to business applications</w:t>
      </w:r>
    </w:p>
    <w:p w:rsidR="00C9771F" w:rsidRPr="00C9771F" w:rsidRDefault="00C9771F" w:rsidP="00C9771F">
      <w:pPr>
        <w:pStyle w:val="ListParagraph"/>
        <w:rPr>
          <w:rFonts w:ascii="Arial" w:hAnsi="Arial" w:cs="Arial"/>
          <w:spacing w:val="-1"/>
          <w:sz w:val="16"/>
          <w:szCs w:val="16"/>
        </w:rPr>
      </w:pPr>
    </w:p>
    <w:tbl>
      <w:tblPr>
        <w:tblW w:w="5000" w:type="pct"/>
        <w:tblLook w:val="04A0" w:firstRow="1" w:lastRow="0" w:firstColumn="1" w:lastColumn="0" w:noHBand="0" w:noVBand="1"/>
      </w:tblPr>
      <w:tblGrid>
        <w:gridCol w:w="9396"/>
      </w:tblGrid>
      <w:tr w:rsidR="008155AD" w:rsidRPr="00C87D99" w:rsidTr="00C9771F">
        <w:tc>
          <w:tcPr>
            <w:tcW w:w="5000" w:type="pct"/>
            <w:shd w:val="clear" w:color="auto" w:fill="auto"/>
          </w:tcPr>
          <w:p w:rsidR="008155AD" w:rsidRPr="00C87D99" w:rsidRDefault="00A11DB2" w:rsidP="00A11DB2">
            <w:pPr>
              <w:pStyle w:val="BodyText"/>
              <w:widowControl w:val="0"/>
              <w:tabs>
                <w:tab w:val="left" w:pos="864"/>
              </w:tabs>
              <w:kinsoku w:val="0"/>
              <w:overflowPunct w:val="0"/>
              <w:autoSpaceDE w:val="0"/>
              <w:autoSpaceDN w:val="0"/>
              <w:adjustRightInd w:val="0"/>
              <w:spacing w:after="0" w:line="294" w:lineRule="auto"/>
              <w:ind w:left="520" w:right="283"/>
              <w:rPr>
                <w:rFonts w:ascii="Arial" w:eastAsia="PMingLiU" w:hAnsi="Arial" w:cs="Arial"/>
                <w:szCs w:val="24"/>
              </w:rPr>
            </w:pPr>
            <w:r>
              <w:rPr>
                <w:rFonts w:ascii="Arial" w:hAnsi="Arial" w:cs="Arial"/>
                <w:spacing w:val="-1"/>
                <w:szCs w:val="24"/>
              </w:rPr>
              <w:t xml:space="preserve">3.1 </w:t>
            </w:r>
            <w:r w:rsidR="008155AD" w:rsidRPr="00C87D99">
              <w:rPr>
                <w:rFonts w:ascii="Arial" w:hAnsi="Arial" w:cs="Arial"/>
                <w:spacing w:val="-1"/>
                <w:szCs w:val="24"/>
              </w:rPr>
              <w:t>Set up and manipulate ratios</w:t>
            </w:r>
          </w:p>
        </w:tc>
      </w:tr>
      <w:tr w:rsidR="008155AD" w:rsidRPr="00C87D99" w:rsidTr="00C9771F">
        <w:tc>
          <w:tcPr>
            <w:tcW w:w="5000" w:type="pct"/>
            <w:shd w:val="clear" w:color="auto" w:fill="auto"/>
          </w:tcPr>
          <w:p w:rsidR="008155AD" w:rsidRPr="00C87D99" w:rsidRDefault="00A11DB2" w:rsidP="00A11DB2">
            <w:pPr>
              <w:pStyle w:val="BodyText"/>
              <w:widowControl w:val="0"/>
              <w:numPr>
                <w:ilvl w:val="1"/>
                <w:numId w:val="28"/>
              </w:numPr>
              <w:tabs>
                <w:tab w:val="left" w:pos="864"/>
              </w:tabs>
              <w:kinsoku w:val="0"/>
              <w:overflowPunct w:val="0"/>
              <w:autoSpaceDE w:val="0"/>
              <w:autoSpaceDN w:val="0"/>
              <w:adjustRightInd w:val="0"/>
              <w:spacing w:after="0" w:line="294" w:lineRule="auto"/>
              <w:ind w:right="375"/>
              <w:rPr>
                <w:rFonts w:ascii="Arial" w:eastAsia="PMingLiU" w:hAnsi="Arial" w:cs="Arial"/>
                <w:szCs w:val="24"/>
              </w:rPr>
            </w:pPr>
            <w:r>
              <w:rPr>
                <w:rFonts w:ascii="Arial" w:hAnsi="Arial" w:cs="Arial"/>
                <w:spacing w:val="-1"/>
                <w:szCs w:val="24"/>
              </w:rPr>
              <w:t xml:space="preserve"> </w:t>
            </w:r>
            <w:r w:rsidR="008155AD" w:rsidRPr="00C87D99">
              <w:rPr>
                <w:rFonts w:ascii="Arial" w:hAnsi="Arial" w:cs="Arial"/>
                <w:spacing w:val="-1"/>
                <w:szCs w:val="24"/>
              </w:rPr>
              <w:t>Set up and solve proportions</w:t>
            </w:r>
          </w:p>
        </w:tc>
      </w:tr>
      <w:tr w:rsidR="008155AD" w:rsidRPr="00C87D99" w:rsidTr="00C9771F">
        <w:tc>
          <w:tcPr>
            <w:tcW w:w="5000" w:type="pct"/>
            <w:shd w:val="clear" w:color="auto" w:fill="auto"/>
          </w:tcPr>
          <w:p w:rsidR="008155AD" w:rsidRPr="00C87D99" w:rsidRDefault="00A11DB2" w:rsidP="00A11DB2">
            <w:pPr>
              <w:pStyle w:val="BodyText"/>
              <w:widowControl w:val="0"/>
              <w:numPr>
                <w:ilvl w:val="1"/>
                <w:numId w:val="28"/>
              </w:numPr>
              <w:tabs>
                <w:tab w:val="left" w:pos="864"/>
              </w:tabs>
              <w:kinsoku w:val="0"/>
              <w:overflowPunct w:val="0"/>
              <w:autoSpaceDE w:val="0"/>
              <w:autoSpaceDN w:val="0"/>
              <w:adjustRightInd w:val="0"/>
              <w:spacing w:after="0" w:line="294" w:lineRule="auto"/>
              <w:ind w:right="283"/>
              <w:rPr>
                <w:rFonts w:ascii="Arial" w:hAnsi="Arial" w:cs="Arial"/>
                <w:spacing w:val="-1"/>
                <w:szCs w:val="24"/>
              </w:rPr>
            </w:pPr>
            <w:r>
              <w:rPr>
                <w:rFonts w:ascii="Arial" w:hAnsi="Arial" w:cs="Arial"/>
                <w:spacing w:val="-1"/>
                <w:szCs w:val="24"/>
              </w:rPr>
              <w:t xml:space="preserve"> </w:t>
            </w:r>
            <w:r w:rsidR="008155AD" w:rsidRPr="00C87D99">
              <w:rPr>
                <w:rFonts w:ascii="Arial" w:hAnsi="Arial" w:cs="Arial"/>
                <w:spacing w:val="-1"/>
                <w:szCs w:val="24"/>
              </w:rPr>
              <w:t>Use proportions to allocate or prorate an amount on a proportionate basis</w:t>
            </w:r>
          </w:p>
        </w:tc>
      </w:tr>
      <w:tr w:rsidR="008155AD" w:rsidRPr="00C87D99" w:rsidTr="00C9771F">
        <w:tc>
          <w:tcPr>
            <w:tcW w:w="5000" w:type="pct"/>
            <w:shd w:val="clear" w:color="auto" w:fill="auto"/>
          </w:tcPr>
          <w:p w:rsidR="00A11DB2" w:rsidRDefault="00A11DB2" w:rsidP="00A11DB2">
            <w:pPr>
              <w:pStyle w:val="BodyText"/>
              <w:widowControl w:val="0"/>
              <w:numPr>
                <w:ilvl w:val="1"/>
                <w:numId w:val="28"/>
              </w:numPr>
              <w:tabs>
                <w:tab w:val="left" w:pos="864"/>
              </w:tabs>
              <w:kinsoku w:val="0"/>
              <w:overflowPunct w:val="0"/>
              <w:autoSpaceDE w:val="0"/>
              <w:autoSpaceDN w:val="0"/>
              <w:adjustRightInd w:val="0"/>
              <w:spacing w:after="0" w:line="294" w:lineRule="auto"/>
              <w:ind w:right="283" w:hanging="340"/>
              <w:rPr>
                <w:rFonts w:ascii="Arial" w:hAnsi="Arial" w:cs="Arial"/>
                <w:spacing w:val="-1"/>
                <w:szCs w:val="24"/>
              </w:rPr>
            </w:pPr>
            <w:r>
              <w:rPr>
                <w:rFonts w:ascii="Arial" w:hAnsi="Arial" w:cs="Arial"/>
                <w:spacing w:val="-1"/>
                <w:szCs w:val="24"/>
              </w:rPr>
              <w:t xml:space="preserve"> </w:t>
            </w:r>
            <w:r w:rsidR="008155AD" w:rsidRPr="00C87D99">
              <w:rPr>
                <w:rFonts w:ascii="Arial" w:hAnsi="Arial" w:cs="Arial"/>
                <w:spacing w:val="-1"/>
                <w:szCs w:val="24"/>
              </w:rPr>
              <w:t xml:space="preserve">Use quoted exchange rate movement to currency appreciation or </w:t>
            </w:r>
            <w:r>
              <w:rPr>
                <w:rFonts w:ascii="Arial" w:hAnsi="Arial" w:cs="Arial"/>
                <w:spacing w:val="-1"/>
                <w:szCs w:val="24"/>
              </w:rPr>
              <w:t xml:space="preserve"> </w:t>
            </w:r>
          </w:p>
          <w:p w:rsidR="008155AD" w:rsidRPr="00C87D99" w:rsidRDefault="00A11DB2" w:rsidP="00A11DB2">
            <w:pPr>
              <w:pStyle w:val="BodyText"/>
              <w:widowControl w:val="0"/>
              <w:tabs>
                <w:tab w:val="left" w:pos="864"/>
              </w:tabs>
              <w:kinsoku w:val="0"/>
              <w:overflowPunct w:val="0"/>
              <w:autoSpaceDE w:val="0"/>
              <w:autoSpaceDN w:val="0"/>
              <w:adjustRightInd w:val="0"/>
              <w:spacing w:after="0" w:line="294" w:lineRule="auto"/>
              <w:ind w:left="880" w:right="283"/>
              <w:rPr>
                <w:rFonts w:ascii="Arial" w:hAnsi="Arial" w:cs="Arial"/>
                <w:spacing w:val="-1"/>
                <w:szCs w:val="24"/>
              </w:rPr>
            </w:pPr>
            <w:r>
              <w:rPr>
                <w:rFonts w:ascii="Arial" w:hAnsi="Arial" w:cs="Arial"/>
                <w:spacing w:val="-1"/>
                <w:szCs w:val="24"/>
              </w:rPr>
              <w:t xml:space="preserve"> </w:t>
            </w:r>
            <w:r w:rsidR="008155AD" w:rsidRPr="00C87D99">
              <w:rPr>
                <w:rFonts w:ascii="Arial" w:hAnsi="Arial" w:cs="Arial"/>
                <w:spacing w:val="-1"/>
                <w:szCs w:val="24"/>
              </w:rPr>
              <w:t>depreciation</w:t>
            </w:r>
          </w:p>
        </w:tc>
      </w:tr>
      <w:tr w:rsidR="008155AD" w:rsidRPr="00C87D99" w:rsidTr="00C9771F">
        <w:tc>
          <w:tcPr>
            <w:tcW w:w="5000" w:type="pct"/>
            <w:shd w:val="clear" w:color="auto" w:fill="auto"/>
          </w:tcPr>
          <w:p w:rsidR="008155AD" w:rsidRDefault="00A11DB2" w:rsidP="00A11DB2">
            <w:pPr>
              <w:pStyle w:val="BodyText"/>
              <w:widowControl w:val="0"/>
              <w:numPr>
                <w:ilvl w:val="1"/>
                <w:numId w:val="28"/>
              </w:numPr>
              <w:tabs>
                <w:tab w:val="left" w:pos="864"/>
              </w:tabs>
              <w:kinsoku w:val="0"/>
              <w:overflowPunct w:val="0"/>
              <w:autoSpaceDE w:val="0"/>
              <w:autoSpaceDN w:val="0"/>
              <w:adjustRightInd w:val="0"/>
              <w:spacing w:after="0" w:line="294" w:lineRule="auto"/>
              <w:ind w:right="283" w:hanging="340"/>
              <w:rPr>
                <w:rFonts w:ascii="Arial" w:hAnsi="Arial" w:cs="Arial"/>
                <w:spacing w:val="-1"/>
                <w:szCs w:val="24"/>
              </w:rPr>
            </w:pPr>
            <w:r>
              <w:rPr>
                <w:rFonts w:ascii="Arial" w:hAnsi="Arial" w:cs="Arial"/>
                <w:spacing w:val="-1"/>
                <w:szCs w:val="24"/>
              </w:rPr>
              <w:t xml:space="preserve"> </w:t>
            </w:r>
            <w:r w:rsidR="008155AD" w:rsidRPr="00C87D99">
              <w:rPr>
                <w:rFonts w:ascii="Arial" w:hAnsi="Arial" w:cs="Arial"/>
                <w:spacing w:val="-1"/>
                <w:szCs w:val="24"/>
              </w:rPr>
              <w:t>Interpret and use index numbers</w:t>
            </w:r>
          </w:p>
          <w:p w:rsidR="00A11DB2" w:rsidRPr="00C87D99" w:rsidRDefault="00A11DB2" w:rsidP="00A11DB2">
            <w:pPr>
              <w:pStyle w:val="BodyText"/>
              <w:widowControl w:val="0"/>
              <w:tabs>
                <w:tab w:val="left" w:pos="864"/>
              </w:tabs>
              <w:kinsoku w:val="0"/>
              <w:overflowPunct w:val="0"/>
              <w:autoSpaceDE w:val="0"/>
              <w:autoSpaceDN w:val="0"/>
              <w:adjustRightInd w:val="0"/>
              <w:spacing w:after="0" w:line="294" w:lineRule="auto"/>
              <w:ind w:left="880" w:right="283"/>
              <w:rPr>
                <w:rFonts w:ascii="Arial" w:hAnsi="Arial" w:cs="Arial"/>
                <w:spacing w:val="-1"/>
                <w:szCs w:val="24"/>
              </w:rPr>
            </w:pPr>
          </w:p>
        </w:tc>
      </w:tr>
    </w:tbl>
    <w:p w:rsidR="008155AD" w:rsidRDefault="008155AD" w:rsidP="00A11DB2">
      <w:pPr>
        <w:pStyle w:val="ListParagraph"/>
        <w:numPr>
          <w:ilvl w:val="0"/>
          <w:numId w:val="21"/>
        </w:numPr>
        <w:rPr>
          <w:rFonts w:ascii="Arial" w:hAnsi="Arial" w:cs="Arial"/>
          <w:spacing w:val="-1"/>
          <w:sz w:val="24"/>
          <w:szCs w:val="24"/>
        </w:rPr>
      </w:pPr>
      <w:r w:rsidRPr="00C87D99">
        <w:rPr>
          <w:rFonts w:ascii="Arial" w:hAnsi="Arial" w:cs="Arial"/>
          <w:spacing w:val="-1"/>
          <w:sz w:val="24"/>
          <w:szCs w:val="24"/>
        </w:rPr>
        <w:t>Solve integrated word problems involving discounts, markups and markdowns</w:t>
      </w:r>
    </w:p>
    <w:p w:rsidR="00A11DB2" w:rsidRPr="00A11DB2" w:rsidRDefault="00A11DB2" w:rsidP="00A11DB2">
      <w:pPr>
        <w:pStyle w:val="ListParagraph"/>
        <w:tabs>
          <w:tab w:val="left" w:pos="540"/>
        </w:tabs>
        <w:rPr>
          <w:rFonts w:ascii="Arial" w:hAnsi="Arial" w:cs="Arial"/>
          <w:spacing w:val="-1"/>
          <w:sz w:val="16"/>
          <w:szCs w:val="16"/>
        </w:rPr>
      </w:pPr>
    </w:p>
    <w:tbl>
      <w:tblPr>
        <w:tblW w:w="5000" w:type="pct"/>
        <w:tblLook w:val="04A0" w:firstRow="1" w:lastRow="0" w:firstColumn="1" w:lastColumn="0" w:noHBand="0" w:noVBand="1"/>
      </w:tblPr>
      <w:tblGrid>
        <w:gridCol w:w="9396"/>
      </w:tblGrid>
      <w:tr w:rsidR="008155AD" w:rsidRPr="00C87D99" w:rsidTr="00C9771F">
        <w:tc>
          <w:tcPr>
            <w:tcW w:w="5000" w:type="pct"/>
            <w:shd w:val="clear" w:color="auto" w:fill="auto"/>
          </w:tcPr>
          <w:p w:rsidR="008155AD" w:rsidRPr="00C87D99" w:rsidRDefault="008155AD" w:rsidP="003E5448">
            <w:pPr>
              <w:pStyle w:val="BodyText"/>
              <w:widowControl w:val="0"/>
              <w:tabs>
                <w:tab w:val="left" w:pos="864"/>
              </w:tabs>
              <w:kinsoku w:val="0"/>
              <w:overflowPunct w:val="0"/>
              <w:autoSpaceDE w:val="0"/>
              <w:autoSpaceDN w:val="0"/>
              <w:adjustRightInd w:val="0"/>
              <w:spacing w:after="0" w:line="294" w:lineRule="auto"/>
              <w:ind w:left="520" w:right="283"/>
              <w:rPr>
                <w:rFonts w:ascii="Arial" w:hAnsi="Arial" w:cs="Arial"/>
                <w:spacing w:val="-1"/>
                <w:szCs w:val="24"/>
              </w:rPr>
            </w:pPr>
            <w:r w:rsidRPr="00C87D99">
              <w:rPr>
                <w:rFonts w:ascii="Arial" w:hAnsi="Arial" w:cs="Arial"/>
                <w:spacing w:val="-1"/>
                <w:szCs w:val="24"/>
              </w:rPr>
              <w:t>4.1 Calculate the net price of an item after single or multiple trade discounts</w:t>
            </w:r>
          </w:p>
        </w:tc>
      </w:tr>
      <w:tr w:rsidR="008155AD" w:rsidRPr="00C87D99" w:rsidTr="00C9771F">
        <w:tc>
          <w:tcPr>
            <w:tcW w:w="5000" w:type="pct"/>
            <w:shd w:val="clear" w:color="auto" w:fill="auto"/>
          </w:tcPr>
          <w:p w:rsidR="008155AD" w:rsidRPr="00C87D99" w:rsidRDefault="008155AD" w:rsidP="003E5448">
            <w:pPr>
              <w:pStyle w:val="BodyText"/>
              <w:widowControl w:val="0"/>
              <w:tabs>
                <w:tab w:val="left" w:pos="864"/>
              </w:tabs>
              <w:kinsoku w:val="0"/>
              <w:overflowPunct w:val="0"/>
              <w:autoSpaceDE w:val="0"/>
              <w:autoSpaceDN w:val="0"/>
              <w:adjustRightInd w:val="0"/>
              <w:spacing w:after="0" w:line="294" w:lineRule="auto"/>
              <w:ind w:left="520" w:right="283"/>
              <w:rPr>
                <w:rFonts w:ascii="Arial" w:hAnsi="Arial" w:cs="Arial"/>
                <w:spacing w:val="-1"/>
                <w:szCs w:val="24"/>
              </w:rPr>
            </w:pPr>
            <w:r w:rsidRPr="00C87D99">
              <w:rPr>
                <w:rFonts w:ascii="Arial" w:hAnsi="Arial" w:cs="Arial"/>
                <w:spacing w:val="-1"/>
                <w:szCs w:val="24"/>
              </w:rPr>
              <w:t>4.2 Calculate a single discount rate that is equivalent to a series of discounts</w:t>
            </w:r>
          </w:p>
        </w:tc>
      </w:tr>
      <w:tr w:rsidR="008155AD" w:rsidRPr="00C87D99" w:rsidTr="00C9771F">
        <w:trPr>
          <w:trHeight w:val="53"/>
        </w:trPr>
        <w:tc>
          <w:tcPr>
            <w:tcW w:w="5000" w:type="pct"/>
            <w:shd w:val="clear" w:color="auto" w:fill="auto"/>
          </w:tcPr>
          <w:p w:rsidR="008155AD" w:rsidRPr="00C87D99" w:rsidRDefault="008155AD" w:rsidP="003E5448">
            <w:pPr>
              <w:pStyle w:val="BodyText"/>
              <w:widowControl w:val="0"/>
              <w:tabs>
                <w:tab w:val="left" w:pos="864"/>
              </w:tabs>
              <w:kinsoku w:val="0"/>
              <w:overflowPunct w:val="0"/>
              <w:autoSpaceDE w:val="0"/>
              <w:autoSpaceDN w:val="0"/>
              <w:adjustRightInd w:val="0"/>
              <w:spacing w:before="56" w:after="0" w:line="294" w:lineRule="auto"/>
              <w:ind w:left="520" w:right="7"/>
              <w:rPr>
                <w:rFonts w:ascii="Arial" w:hAnsi="Arial" w:cs="Arial"/>
                <w:szCs w:val="24"/>
              </w:rPr>
            </w:pPr>
            <w:r w:rsidRPr="00C87D99">
              <w:rPr>
                <w:rFonts w:ascii="Arial" w:hAnsi="Arial" w:cs="Arial"/>
                <w:spacing w:val="-1"/>
                <w:szCs w:val="24"/>
              </w:rPr>
              <w:t>4.3 Understand the ordinary dating notation for the terms of payment of an invoice</w:t>
            </w:r>
          </w:p>
        </w:tc>
      </w:tr>
      <w:tr w:rsidR="008155AD" w:rsidRPr="00C87D99" w:rsidTr="00C9771F">
        <w:trPr>
          <w:trHeight w:val="53"/>
        </w:trPr>
        <w:tc>
          <w:tcPr>
            <w:tcW w:w="5000" w:type="pct"/>
            <w:shd w:val="clear" w:color="auto" w:fill="auto"/>
          </w:tcPr>
          <w:p w:rsidR="008155AD" w:rsidRPr="00C87D99" w:rsidRDefault="008155AD" w:rsidP="003E5448">
            <w:pPr>
              <w:pStyle w:val="BodyText"/>
              <w:widowControl w:val="0"/>
              <w:tabs>
                <w:tab w:val="left" w:pos="864"/>
              </w:tabs>
              <w:kinsoku w:val="0"/>
              <w:overflowPunct w:val="0"/>
              <w:autoSpaceDE w:val="0"/>
              <w:autoSpaceDN w:val="0"/>
              <w:adjustRightInd w:val="0"/>
              <w:spacing w:before="56" w:after="0" w:line="294" w:lineRule="auto"/>
              <w:ind w:left="520" w:right="7"/>
              <w:rPr>
                <w:rFonts w:ascii="Arial" w:hAnsi="Arial" w:cs="Arial"/>
                <w:spacing w:val="-1"/>
                <w:szCs w:val="24"/>
              </w:rPr>
            </w:pPr>
            <w:r w:rsidRPr="00C87D99">
              <w:rPr>
                <w:rFonts w:ascii="Arial" w:hAnsi="Arial" w:cs="Arial"/>
                <w:spacing w:val="-1"/>
                <w:szCs w:val="24"/>
              </w:rPr>
              <w:t>4.4 Calculate the amount of the cash discount for which a payment qualifies</w:t>
            </w:r>
          </w:p>
        </w:tc>
      </w:tr>
      <w:tr w:rsidR="008155AD" w:rsidRPr="00C87D99" w:rsidTr="008A0D0D">
        <w:trPr>
          <w:trHeight w:val="2997"/>
        </w:trPr>
        <w:tc>
          <w:tcPr>
            <w:tcW w:w="5000" w:type="pct"/>
            <w:shd w:val="clear" w:color="auto" w:fill="auto"/>
          </w:tcPr>
          <w:p w:rsidR="00A11DB2" w:rsidRDefault="008155AD" w:rsidP="00A11DB2">
            <w:pPr>
              <w:pStyle w:val="BodyText"/>
              <w:widowControl w:val="0"/>
              <w:tabs>
                <w:tab w:val="left" w:pos="864"/>
              </w:tabs>
              <w:kinsoku w:val="0"/>
              <w:overflowPunct w:val="0"/>
              <w:autoSpaceDE w:val="0"/>
              <w:autoSpaceDN w:val="0"/>
              <w:adjustRightInd w:val="0"/>
              <w:spacing w:before="56" w:after="0" w:line="294" w:lineRule="auto"/>
              <w:ind w:left="520" w:right="7"/>
              <w:rPr>
                <w:rFonts w:ascii="Arial" w:hAnsi="Arial" w:cs="Arial"/>
                <w:spacing w:val="-1"/>
                <w:szCs w:val="24"/>
              </w:rPr>
            </w:pPr>
            <w:r w:rsidRPr="00C87D99">
              <w:rPr>
                <w:rFonts w:ascii="Arial" w:hAnsi="Arial" w:cs="Arial"/>
                <w:spacing w:val="-1"/>
                <w:szCs w:val="24"/>
              </w:rPr>
              <w:t>4.5 Solve merchandise pricing problems involving markup and markdown</w:t>
            </w:r>
          </w:p>
          <w:p w:rsidR="00A11DB2" w:rsidRDefault="00A11DB2" w:rsidP="00A11DB2">
            <w:pPr>
              <w:pStyle w:val="BodyText"/>
              <w:widowControl w:val="0"/>
              <w:tabs>
                <w:tab w:val="left" w:pos="864"/>
              </w:tabs>
              <w:kinsoku w:val="0"/>
              <w:overflowPunct w:val="0"/>
              <w:autoSpaceDE w:val="0"/>
              <w:autoSpaceDN w:val="0"/>
              <w:adjustRightInd w:val="0"/>
              <w:spacing w:before="56" w:after="0" w:line="294" w:lineRule="auto"/>
              <w:ind w:left="520" w:right="7"/>
              <w:rPr>
                <w:rFonts w:ascii="Arial" w:hAnsi="Arial" w:cs="Arial"/>
                <w:spacing w:val="-1"/>
                <w:szCs w:val="24"/>
              </w:rPr>
            </w:pPr>
          </w:p>
          <w:p w:rsidR="008E7115" w:rsidRDefault="008E7115" w:rsidP="008E7115">
            <w:pPr>
              <w:pStyle w:val="ListParagraph"/>
              <w:numPr>
                <w:ilvl w:val="0"/>
                <w:numId w:val="21"/>
              </w:numPr>
              <w:rPr>
                <w:rFonts w:ascii="Arial" w:hAnsi="Arial" w:cs="Arial"/>
                <w:spacing w:val="-1"/>
                <w:sz w:val="24"/>
                <w:szCs w:val="24"/>
              </w:rPr>
            </w:pPr>
            <w:r w:rsidRPr="00C87D99">
              <w:rPr>
                <w:rFonts w:ascii="Arial" w:hAnsi="Arial" w:cs="Arial"/>
                <w:spacing w:val="-1"/>
                <w:sz w:val="24"/>
                <w:szCs w:val="24"/>
              </w:rPr>
              <w:t>Compute break-even values</w:t>
            </w:r>
          </w:p>
          <w:p w:rsidR="008E7115" w:rsidRPr="00A11DB2" w:rsidRDefault="008E7115" w:rsidP="008E7115">
            <w:pPr>
              <w:pStyle w:val="ListParagraph"/>
              <w:rPr>
                <w:rFonts w:ascii="Arial" w:hAnsi="Arial" w:cs="Arial"/>
                <w:spacing w:val="-1"/>
                <w:sz w:val="16"/>
                <w:szCs w:val="16"/>
              </w:rPr>
            </w:pPr>
          </w:p>
          <w:tbl>
            <w:tblPr>
              <w:tblW w:w="5000" w:type="pct"/>
              <w:tblLook w:val="04A0" w:firstRow="1" w:lastRow="0" w:firstColumn="1" w:lastColumn="0" w:noHBand="0" w:noVBand="1"/>
            </w:tblPr>
            <w:tblGrid>
              <w:gridCol w:w="9180"/>
            </w:tblGrid>
            <w:tr w:rsidR="008E7115" w:rsidRPr="00C87D99" w:rsidTr="003E5448">
              <w:tc>
                <w:tcPr>
                  <w:tcW w:w="2500" w:type="pct"/>
                  <w:shd w:val="clear" w:color="auto" w:fill="auto"/>
                </w:tcPr>
                <w:p w:rsidR="008E7115" w:rsidRDefault="008E7115" w:rsidP="008A0D0D">
                  <w:pPr>
                    <w:pStyle w:val="BodyText"/>
                    <w:widowControl w:val="0"/>
                    <w:numPr>
                      <w:ilvl w:val="1"/>
                      <w:numId w:val="21"/>
                    </w:numPr>
                    <w:tabs>
                      <w:tab w:val="left" w:pos="864"/>
                    </w:tabs>
                    <w:kinsoku w:val="0"/>
                    <w:overflowPunct w:val="0"/>
                    <w:autoSpaceDE w:val="0"/>
                    <w:autoSpaceDN w:val="0"/>
                    <w:adjustRightInd w:val="0"/>
                    <w:spacing w:after="0" w:line="294" w:lineRule="auto"/>
                    <w:ind w:left="990" w:right="146" w:hanging="558"/>
                    <w:rPr>
                      <w:rFonts w:ascii="Arial" w:hAnsi="Arial" w:cs="Arial"/>
                      <w:spacing w:val="-1"/>
                      <w:szCs w:val="24"/>
                    </w:rPr>
                  </w:pPr>
                  <w:r w:rsidRPr="00C87D99">
                    <w:rPr>
                      <w:rFonts w:ascii="Arial" w:hAnsi="Arial" w:cs="Arial"/>
                      <w:spacing w:val="-1"/>
                      <w:szCs w:val="24"/>
                    </w:rPr>
                    <w:t xml:space="preserve">Compute break-even values using cost-volume-profit relationships, </w:t>
                  </w:r>
                  <w:r>
                    <w:rPr>
                      <w:rFonts w:ascii="Arial" w:hAnsi="Arial" w:cs="Arial"/>
                      <w:spacing w:val="-1"/>
                      <w:szCs w:val="24"/>
                    </w:rPr>
                    <w:t xml:space="preserve"> </w:t>
                  </w:r>
                </w:p>
                <w:p w:rsidR="008E7115" w:rsidRPr="00C87D99" w:rsidRDefault="008A0D0D" w:rsidP="003E5448">
                  <w:pPr>
                    <w:pStyle w:val="BodyText"/>
                    <w:widowControl w:val="0"/>
                    <w:tabs>
                      <w:tab w:val="left" w:pos="864"/>
                    </w:tabs>
                    <w:kinsoku w:val="0"/>
                    <w:overflowPunct w:val="0"/>
                    <w:autoSpaceDE w:val="0"/>
                    <w:autoSpaceDN w:val="0"/>
                    <w:adjustRightInd w:val="0"/>
                    <w:spacing w:after="0" w:line="294" w:lineRule="auto"/>
                    <w:ind w:right="146"/>
                    <w:rPr>
                      <w:rFonts w:ascii="Arial" w:hAnsi="Arial" w:cs="Arial"/>
                      <w:szCs w:val="24"/>
                    </w:rPr>
                  </w:pPr>
                  <w:r>
                    <w:rPr>
                      <w:rFonts w:ascii="Arial" w:hAnsi="Arial" w:cs="Arial"/>
                      <w:spacing w:val="-1"/>
                      <w:szCs w:val="24"/>
                    </w:rPr>
                    <w:t xml:space="preserve">              </w:t>
                  </w:r>
                  <w:r w:rsidR="008E7115" w:rsidRPr="00C87D99">
                    <w:rPr>
                      <w:rFonts w:ascii="Arial" w:hAnsi="Arial" w:cs="Arial"/>
                      <w:spacing w:val="-1"/>
                      <w:szCs w:val="24"/>
                    </w:rPr>
                    <w:t>contribution margin and contribution rate</w:t>
                  </w:r>
                </w:p>
              </w:tc>
            </w:tr>
            <w:tr w:rsidR="008E7115" w:rsidRPr="00C87D99" w:rsidTr="003E5448">
              <w:tc>
                <w:tcPr>
                  <w:tcW w:w="2500" w:type="pct"/>
                  <w:shd w:val="clear" w:color="auto" w:fill="auto"/>
                </w:tcPr>
                <w:p w:rsidR="008E7115" w:rsidRPr="00C87D99" w:rsidRDefault="008E7115" w:rsidP="008A0D0D">
                  <w:pPr>
                    <w:pStyle w:val="BodyText"/>
                    <w:widowControl w:val="0"/>
                    <w:numPr>
                      <w:ilvl w:val="1"/>
                      <w:numId w:val="21"/>
                    </w:numPr>
                    <w:tabs>
                      <w:tab w:val="left" w:pos="864"/>
                    </w:tabs>
                    <w:kinsoku w:val="0"/>
                    <w:overflowPunct w:val="0"/>
                    <w:autoSpaceDE w:val="0"/>
                    <w:autoSpaceDN w:val="0"/>
                    <w:adjustRightInd w:val="0"/>
                    <w:spacing w:after="0" w:line="294" w:lineRule="auto"/>
                    <w:ind w:left="792" w:right="214"/>
                    <w:rPr>
                      <w:rFonts w:ascii="Arial" w:hAnsi="Arial" w:cs="Arial"/>
                      <w:szCs w:val="24"/>
                    </w:rPr>
                  </w:pPr>
                  <w:r>
                    <w:rPr>
                      <w:rFonts w:ascii="Arial" w:hAnsi="Arial" w:cs="Arial"/>
                      <w:spacing w:val="-1"/>
                      <w:szCs w:val="24"/>
                    </w:rPr>
                    <w:t xml:space="preserve"> </w:t>
                  </w:r>
                  <w:r w:rsidRPr="00C87D99">
                    <w:rPr>
                      <w:rFonts w:ascii="Arial" w:hAnsi="Arial" w:cs="Arial"/>
                      <w:spacing w:val="-1"/>
                      <w:szCs w:val="24"/>
                    </w:rPr>
                    <w:t>Construct break-even graphs</w:t>
                  </w:r>
                </w:p>
              </w:tc>
            </w:tr>
            <w:tr w:rsidR="008E7115" w:rsidRPr="00C87D99" w:rsidTr="008A0D0D">
              <w:trPr>
                <w:trHeight w:val="657"/>
              </w:trPr>
              <w:tc>
                <w:tcPr>
                  <w:tcW w:w="2500" w:type="pct"/>
                  <w:shd w:val="clear" w:color="auto" w:fill="auto"/>
                </w:tcPr>
                <w:p w:rsidR="008A0D0D" w:rsidRPr="008A0D0D" w:rsidRDefault="008E7115" w:rsidP="008A0D0D">
                  <w:pPr>
                    <w:pStyle w:val="BodyText"/>
                    <w:widowControl w:val="0"/>
                    <w:numPr>
                      <w:ilvl w:val="1"/>
                      <w:numId w:val="21"/>
                    </w:numPr>
                    <w:tabs>
                      <w:tab w:val="left" w:pos="864"/>
                    </w:tabs>
                    <w:kinsoku w:val="0"/>
                    <w:overflowPunct w:val="0"/>
                    <w:autoSpaceDE w:val="0"/>
                    <w:autoSpaceDN w:val="0"/>
                    <w:adjustRightInd w:val="0"/>
                    <w:spacing w:after="0" w:line="294" w:lineRule="auto"/>
                    <w:ind w:left="792" w:right="214"/>
                    <w:rPr>
                      <w:rFonts w:ascii="Arial" w:hAnsi="Arial" w:cs="Arial"/>
                      <w:szCs w:val="24"/>
                    </w:rPr>
                  </w:pPr>
                  <w:r>
                    <w:rPr>
                      <w:rFonts w:ascii="Arial" w:hAnsi="Arial" w:cs="Arial"/>
                      <w:spacing w:val="-1"/>
                      <w:szCs w:val="24"/>
                    </w:rPr>
                    <w:t xml:space="preserve"> </w:t>
                  </w:r>
                  <w:r w:rsidRPr="00C87D99">
                    <w:rPr>
                      <w:rFonts w:ascii="Arial" w:hAnsi="Arial" w:cs="Arial"/>
                      <w:spacing w:val="-1"/>
                      <w:szCs w:val="24"/>
                    </w:rPr>
                    <w:t>Calculate the effects of changes to cost, volume and profit</w:t>
                  </w:r>
                </w:p>
              </w:tc>
            </w:tr>
          </w:tbl>
          <w:p w:rsidR="008E7115" w:rsidRPr="00C87D99" w:rsidRDefault="008E7115" w:rsidP="00A11DB2">
            <w:pPr>
              <w:pStyle w:val="BodyText"/>
              <w:widowControl w:val="0"/>
              <w:tabs>
                <w:tab w:val="left" w:pos="864"/>
              </w:tabs>
              <w:kinsoku w:val="0"/>
              <w:overflowPunct w:val="0"/>
              <w:autoSpaceDE w:val="0"/>
              <w:autoSpaceDN w:val="0"/>
              <w:adjustRightInd w:val="0"/>
              <w:spacing w:before="56" w:after="0" w:line="294" w:lineRule="auto"/>
              <w:ind w:left="520" w:right="7"/>
              <w:rPr>
                <w:rFonts w:ascii="Arial" w:hAnsi="Arial" w:cs="Arial"/>
                <w:spacing w:val="-1"/>
                <w:szCs w:val="24"/>
              </w:rPr>
            </w:pPr>
          </w:p>
        </w:tc>
      </w:tr>
    </w:tbl>
    <w:p w:rsidR="00C87D99" w:rsidRDefault="00C87D99" w:rsidP="00A11DB2">
      <w:pPr>
        <w:pStyle w:val="Heading2"/>
        <w:numPr>
          <w:ilvl w:val="0"/>
          <w:numId w:val="21"/>
        </w:numPr>
        <w:kinsoku w:val="0"/>
        <w:overflowPunct w:val="0"/>
        <w:ind w:right="283"/>
        <w:jc w:val="left"/>
        <w:rPr>
          <w:rFonts w:ascii="Arial" w:hAnsi="Arial" w:cs="Arial"/>
          <w:b w:val="0"/>
          <w:spacing w:val="-1"/>
          <w:szCs w:val="24"/>
        </w:rPr>
      </w:pPr>
      <w:r w:rsidRPr="00A11DB2">
        <w:rPr>
          <w:rFonts w:ascii="Arial" w:hAnsi="Arial" w:cs="Arial"/>
          <w:b w:val="0"/>
          <w:spacing w:val="-1"/>
          <w:szCs w:val="24"/>
        </w:rPr>
        <w:t>Determine values for simple interest applications</w:t>
      </w:r>
    </w:p>
    <w:p w:rsidR="00A11DB2" w:rsidRPr="00A11DB2" w:rsidRDefault="00A11DB2" w:rsidP="00A11DB2">
      <w:pPr>
        <w:pStyle w:val="ListParagraph"/>
        <w:rPr>
          <w:sz w:val="16"/>
          <w:szCs w:val="16"/>
          <w:lang w:val="en-GB"/>
        </w:rPr>
      </w:pPr>
    </w:p>
    <w:tbl>
      <w:tblPr>
        <w:tblW w:w="5000" w:type="pct"/>
        <w:tblLook w:val="04A0" w:firstRow="1" w:lastRow="0" w:firstColumn="1" w:lastColumn="0" w:noHBand="0" w:noVBand="1"/>
      </w:tblPr>
      <w:tblGrid>
        <w:gridCol w:w="9396"/>
      </w:tblGrid>
      <w:tr w:rsidR="00C87D99" w:rsidRPr="00C87D99" w:rsidTr="00C9771F">
        <w:tc>
          <w:tcPr>
            <w:tcW w:w="5000" w:type="pct"/>
            <w:shd w:val="clear" w:color="auto" w:fill="auto"/>
          </w:tcPr>
          <w:p w:rsidR="00A11DB2" w:rsidRDefault="00C87D99" w:rsidP="00A11DB2">
            <w:pPr>
              <w:pStyle w:val="BodyText"/>
              <w:widowControl w:val="0"/>
              <w:numPr>
                <w:ilvl w:val="1"/>
                <w:numId w:val="21"/>
              </w:numPr>
              <w:tabs>
                <w:tab w:val="left" w:pos="864"/>
              </w:tabs>
              <w:kinsoku w:val="0"/>
              <w:overflowPunct w:val="0"/>
              <w:autoSpaceDE w:val="0"/>
              <w:autoSpaceDN w:val="0"/>
              <w:adjustRightInd w:val="0"/>
              <w:spacing w:before="56" w:after="0"/>
              <w:ind w:left="990" w:right="7" w:hanging="450"/>
              <w:rPr>
                <w:rFonts w:ascii="Arial" w:hAnsi="Arial" w:cs="Arial"/>
                <w:spacing w:val="-1"/>
                <w:szCs w:val="24"/>
              </w:rPr>
            </w:pPr>
            <w:r w:rsidRPr="00C87D99">
              <w:rPr>
                <w:rFonts w:ascii="Arial" w:hAnsi="Arial" w:cs="Arial"/>
                <w:spacing w:val="-1"/>
                <w:szCs w:val="24"/>
              </w:rPr>
              <w:t xml:space="preserve">Calculate interest, maturity value (future value) and present value in a simple </w:t>
            </w:r>
            <w:r w:rsidR="00A11DB2">
              <w:rPr>
                <w:rFonts w:ascii="Arial" w:hAnsi="Arial" w:cs="Arial"/>
                <w:spacing w:val="-1"/>
                <w:szCs w:val="24"/>
              </w:rPr>
              <w:t xml:space="preserve">  </w:t>
            </w:r>
          </w:p>
          <w:p w:rsidR="00C87D99" w:rsidRPr="00C87D99" w:rsidRDefault="00A11DB2" w:rsidP="00A11DB2">
            <w:pPr>
              <w:pStyle w:val="BodyText"/>
              <w:widowControl w:val="0"/>
              <w:tabs>
                <w:tab w:val="left" w:pos="864"/>
              </w:tabs>
              <w:kinsoku w:val="0"/>
              <w:overflowPunct w:val="0"/>
              <w:autoSpaceDE w:val="0"/>
              <w:autoSpaceDN w:val="0"/>
              <w:adjustRightInd w:val="0"/>
              <w:spacing w:before="56" w:after="0"/>
              <w:ind w:right="7"/>
              <w:rPr>
                <w:rFonts w:ascii="Arial" w:hAnsi="Arial" w:cs="Arial"/>
                <w:szCs w:val="24"/>
              </w:rPr>
            </w:pPr>
            <w:r>
              <w:rPr>
                <w:rFonts w:ascii="Arial" w:hAnsi="Arial" w:cs="Arial"/>
                <w:spacing w:val="-1"/>
                <w:szCs w:val="24"/>
              </w:rPr>
              <w:t xml:space="preserve">               </w:t>
            </w:r>
            <w:r w:rsidR="00C87D99" w:rsidRPr="00C87D99">
              <w:rPr>
                <w:rFonts w:ascii="Arial" w:hAnsi="Arial" w:cs="Arial"/>
                <w:spacing w:val="-1"/>
                <w:szCs w:val="24"/>
              </w:rPr>
              <w:t>interest environment</w:t>
            </w:r>
          </w:p>
        </w:tc>
      </w:tr>
      <w:tr w:rsidR="00C87D99" w:rsidRPr="00C87D99" w:rsidTr="00C9771F">
        <w:tc>
          <w:tcPr>
            <w:tcW w:w="5000" w:type="pct"/>
            <w:shd w:val="clear" w:color="auto" w:fill="auto"/>
          </w:tcPr>
          <w:p w:rsidR="00C87D99" w:rsidRPr="00C87D99" w:rsidRDefault="00A11DB2" w:rsidP="008A0D0D">
            <w:pPr>
              <w:pStyle w:val="BodyText"/>
              <w:widowControl w:val="0"/>
              <w:numPr>
                <w:ilvl w:val="1"/>
                <w:numId w:val="21"/>
              </w:numPr>
              <w:tabs>
                <w:tab w:val="left" w:pos="864"/>
              </w:tabs>
              <w:kinsoku w:val="0"/>
              <w:overflowPunct w:val="0"/>
              <w:autoSpaceDE w:val="0"/>
              <w:autoSpaceDN w:val="0"/>
              <w:adjustRightInd w:val="0"/>
              <w:spacing w:before="56" w:after="0" w:line="294" w:lineRule="auto"/>
              <w:ind w:left="900" w:right="7"/>
              <w:rPr>
                <w:rFonts w:ascii="Arial" w:hAnsi="Arial" w:cs="Arial"/>
                <w:spacing w:val="-1"/>
                <w:szCs w:val="24"/>
              </w:rPr>
            </w:pPr>
            <w:r>
              <w:rPr>
                <w:rFonts w:ascii="Arial" w:hAnsi="Arial" w:cs="Arial"/>
                <w:spacing w:val="-1"/>
                <w:szCs w:val="24"/>
              </w:rPr>
              <w:t xml:space="preserve"> </w:t>
            </w:r>
            <w:r w:rsidR="00C87D99" w:rsidRPr="00C87D99">
              <w:rPr>
                <w:rFonts w:ascii="Arial" w:hAnsi="Arial" w:cs="Arial"/>
                <w:spacing w:val="-1"/>
                <w:szCs w:val="24"/>
              </w:rPr>
              <w:t>Present details of the amount and timing of payments in a time diagram</w:t>
            </w:r>
          </w:p>
        </w:tc>
      </w:tr>
      <w:tr w:rsidR="00C87D99" w:rsidRPr="00C87D99" w:rsidTr="00C9771F">
        <w:tc>
          <w:tcPr>
            <w:tcW w:w="5000" w:type="pct"/>
            <w:shd w:val="clear" w:color="auto" w:fill="auto"/>
          </w:tcPr>
          <w:p w:rsidR="00C87D99" w:rsidRDefault="00A11DB2" w:rsidP="008A0D0D">
            <w:pPr>
              <w:pStyle w:val="BodyText"/>
              <w:widowControl w:val="0"/>
              <w:numPr>
                <w:ilvl w:val="1"/>
                <w:numId w:val="21"/>
              </w:numPr>
              <w:kinsoku w:val="0"/>
              <w:overflowPunct w:val="0"/>
              <w:autoSpaceDE w:val="0"/>
              <w:autoSpaceDN w:val="0"/>
              <w:adjustRightInd w:val="0"/>
              <w:spacing w:before="56" w:after="0"/>
              <w:ind w:left="900" w:right="7"/>
              <w:rPr>
                <w:rFonts w:ascii="Arial" w:hAnsi="Arial" w:cs="Arial"/>
                <w:spacing w:val="-1"/>
                <w:szCs w:val="24"/>
              </w:rPr>
            </w:pPr>
            <w:r>
              <w:rPr>
                <w:rFonts w:ascii="Arial" w:hAnsi="Arial" w:cs="Arial"/>
                <w:spacing w:val="-1"/>
                <w:szCs w:val="24"/>
              </w:rPr>
              <w:t xml:space="preserve"> </w:t>
            </w:r>
            <w:r w:rsidR="00C87D99" w:rsidRPr="00C87D99">
              <w:rPr>
                <w:rFonts w:ascii="Arial" w:hAnsi="Arial" w:cs="Arial"/>
                <w:spacing w:val="-1"/>
                <w:szCs w:val="24"/>
              </w:rPr>
              <w:t>Calculate the equivalent value on any date of a single payment or a stream of payments</w:t>
            </w:r>
          </w:p>
          <w:p w:rsidR="00A11DB2" w:rsidRPr="00C87D99" w:rsidRDefault="00A11DB2" w:rsidP="00A11DB2">
            <w:pPr>
              <w:pStyle w:val="BodyText"/>
              <w:widowControl w:val="0"/>
              <w:tabs>
                <w:tab w:val="left" w:pos="864"/>
              </w:tabs>
              <w:kinsoku w:val="0"/>
              <w:overflowPunct w:val="0"/>
              <w:autoSpaceDE w:val="0"/>
              <w:autoSpaceDN w:val="0"/>
              <w:adjustRightInd w:val="0"/>
              <w:spacing w:before="56" w:after="0"/>
              <w:ind w:left="880" w:right="7"/>
              <w:rPr>
                <w:rFonts w:ascii="Arial" w:hAnsi="Arial" w:cs="Arial"/>
                <w:spacing w:val="-1"/>
                <w:szCs w:val="24"/>
              </w:rPr>
            </w:pPr>
          </w:p>
        </w:tc>
      </w:tr>
    </w:tbl>
    <w:p w:rsidR="0089364B" w:rsidRDefault="0089364B" w:rsidP="0089364B">
      <w:pPr>
        <w:rPr>
          <w:rFonts w:ascii="Arial" w:hAnsi="Arial"/>
          <w:b/>
        </w:rPr>
      </w:pPr>
    </w:p>
    <w:p w:rsidR="00BA5BDB" w:rsidRDefault="00BA5BDB" w:rsidP="0089364B">
      <w:pPr>
        <w:rPr>
          <w:rFonts w:ascii="Arial" w:hAnsi="Arial"/>
          <w:b/>
        </w:rPr>
      </w:pPr>
    </w:p>
    <w:p w:rsidR="00BA5BDB" w:rsidRDefault="00BA5BDB" w:rsidP="0089364B">
      <w:pPr>
        <w:rPr>
          <w:rFonts w:ascii="Arial" w:hAnsi="Arial"/>
          <w:b/>
        </w:rPr>
      </w:pPr>
    </w:p>
    <w:p w:rsidR="00BA5BDB" w:rsidRDefault="00BA5BDB" w:rsidP="0089364B">
      <w:pPr>
        <w:rPr>
          <w:rFonts w:ascii="Arial" w:hAnsi="Arial"/>
          <w:b/>
        </w:rPr>
      </w:pPr>
    </w:p>
    <w:p w:rsidR="00BA5BDB" w:rsidRDefault="00BA5BDB" w:rsidP="0089364B">
      <w:pPr>
        <w:rPr>
          <w:rFonts w:ascii="Arial" w:hAnsi="Arial"/>
          <w:b/>
        </w:rPr>
      </w:pPr>
    </w:p>
    <w:p w:rsidR="00BA5BDB" w:rsidRDefault="00BA5BDB" w:rsidP="0089364B">
      <w:pPr>
        <w:rPr>
          <w:rFonts w:ascii="Arial" w:hAnsi="Arial"/>
          <w:b/>
        </w:rPr>
      </w:pPr>
    </w:p>
    <w:p w:rsidR="008A0D0D" w:rsidRDefault="008A0D0D" w:rsidP="0089364B">
      <w:pPr>
        <w:rPr>
          <w:rFonts w:ascii="Arial" w:hAnsi="Arial"/>
          <w:b/>
        </w:rPr>
      </w:pPr>
    </w:p>
    <w:p w:rsidR="00BA5BDB" w:rsidRDefault="00BA5BDB" w:rsidP="0089364B">
      <w:pPr>
        <w:rPr>
          <w:rFonts w:ascii="Arial" w:hAnsi="Arial"/>
          <w:b/>
        </w:rPr>
      </w:pPr>
    </w:p>
    <w:p w:rsidR="0089364B" w:rsidRDefault="0089364B" w:rsidP="0089364B">
      <w:pPr>
        <w:rPr>
          <w:rFonts w:ascii="Arial" w:hAnsi="Arial"/>
        </w:rPr>
      </w:pPr>
      <w:r>
        <w:rPr>
          <w:rFonts w:ascii="Arial" w:hAnsi="Arial"/>
          <w:b/>
        </w:rPr>
        <w:lastRenderedPageBreak/>
        <w:t>III.</w:t>
      </w:r>
      <w:r>
        <w:rPr>
          <w:rFonts w:ascii="Arial" w:hAnsi="Arial"/>
          <w:b/>
        </w:rPr>
        <w:tab/>
        <w:t>TOPICS:</w:t>
      </w:r>
    </w:p>
    <w:p w:rsidR="0089364B" w:rsidRDefault="0089364B" w:rsidP="0089364B">
      <w:pPr>
        <w:rPr>
          <w:rFonts w:ascii="Arial" w:hAnsi="Arial"/>
        </w:rPr>
      </w:pPr>
    </w:p>
    <w:tbl>
      <w:tblPr>
        <w:tblW w:w="0" w:type="auto"/>
        <w:tblLayout w:type="fixed"/>
        <w:tblLook w:val="0000" w:firstRow="0" w:lastRow="0" w:firstColumn="0" w:lastColumn="0" w:noHBand="0" w:noVBand="0"/>
      </w:tblPr>
      <w:tblGrid>
        <w:gridCol w:w="5495"/>
      </w:tblGrid>
      <w:tr w:rsidR="008155AD" w:rsidTr="0089364B">
        <w:tc>
          <w:tcPr>
            <w:tcW w:w="5495" w:type="dxa"/>
          </w:tcPr>
          <w:p w:rsidR="008155AD" w:rsidRDefault="008155AD" w:rsidP="008E7115">
            <w:pPr>
              <w:ind w:firstLine="360"/>
              <w:rPr>
                <w:rFonts w:ascii="Arial" w:hAnsi="Arial"/>
              </w:rPr>
            </w:pPr>
            <w:r>
              <w:rPr>
                <w:rFonts w:ascii="Arial" w:hAnsi="Arial"/>
              </w:rPr>
              <w:t xml:space="preserve">1. </w:t>
            </w:r>
            <w:r w:rsidR="00BA5BDB">
              <w:rPr>
                <w:rFonts w:ascii="Arial" w:hAnsi="Arial"/>
              </w:rPr>
              <w:t>Arithmetic</w:t>
            </w:r>
          </w:p>
        </w:tc>
      </w:tr>
      <w:tr w:rsidR="008155AD" w:rsidTr="0089364B">
        <w:tc>
          <w:tcPr>
            <w:tcW w:w="5495" w:type="dxa"/>
          </w:tcPr>
          <w:p w:rsidR="008155AD" w:rsidRDefault="008155AD" w:rsidP="008E7115">
            <w:pPr>
              <w:ind w:firstLine="360"/>
              <w:rPr>
                <w:rFonts w:ascii="Arial" w:hAnsi="Arial"/>
              </w:rPr>
            </w:pPr>
            <w:r>
              <w:rPr>
                <w:rFonts w:ascii="Arial" w:hAnsi="Arial"/>
              </w:rPr>
              <w:t xml:space="preserve">2. </w:t>
            </w:r>
            <w:r w:rsidR="00BA5BDB">
              <w:rPr>
                <w:rFonts w:ascii="Arial" w:hAnsi="Arial"/>
              </w:rPr>
              <w:t>Algebra</w:t>
            </w:r>
          </w:p>
        </w:tc>
      </w:tr>
      <w:tr w:rsidR="008155AD" w:rsidTr="0089364B">
        <w:tc>
          <w:tcPr>
            <w:tcW w:w="5495" w:type="dxa"/>
          </w:tcPr>
          <w:p w:rsidR="008155AD" w:rsidRDefault="008155AD" w:rsidP="008E7115">
            <w:pPr>
              <w:ind w:firstLine="360"/>
              <w:rPr>
                <w:rFonts w:ascii="Arial" w:hAnsi="Arial"/>
              </w:rPr>
            </w:pPr>
            <w:r>
              <w:rPr>
                <w:rFonts w:ascii="Arial" w:hAnsi="Arial"/>
              </w:rPr>
              <w:t xml:space="preserve">3. </w:t>
            </w:r>
            <w:r w:rsidR="00BA5BDB">
              <w:rPr>
                <w:rFonts w:ascii="Arial" w:hAnsi="Arial"/>
              </w:rPr>
              <w:t>Ratios/Proportions</w:t>
            </w:r>
          </w:p>
        </w:tc>
      </w:tr>
      <w:tr w:rsidR="008155AD" w:rsidTr="0089364B">
        <w:tc>
          <w:tcPr>
            <w:tcW w:w="5495" w:type="dxa"/>
          </w:tcPr>
          <w:p w:rsidR="008155AD" w:rsidRDefault="008155AD" w:rsidP="008E7115">
            <w:pPr>
              <w:ind w:firstLine="360"/>
              <w:rPr>
                <w:rFonts w:ascii="Arial" w:hAnsi="Arial"/>
              </w:rPr>
            </w:pPr>
            <w:r>
              <w:rPr>
                <w:rFonts w:ascii="Arial" w:hAnsi="Arial"/>
              </w:rPr>
              <w:t xml:space="preserve">4. </w:t>
            </w:r>
            <w:r w:rsidR="00BA5BDB">
              <w:rPr>
                <w:rFonts w:ascii="Arial" w:hAnsi="Arial"/>
              </w:rPr>
              <w:t>Percent</w:t>
            </w:r>
          </w:p>
        </w:tc>
      </w:tr>
      <w:tr w:rsidR="008155AD" w:rsidTr="0089364B">
        <w:tc>
          <w:tcPr>
            <w:tcW w:w="5495" w:type="dxa"/>
          </w:tcPr>
          <w:p w:rsidR="008155AD" w:rsidRDefault="008155AD" w:rsidP="008E7115">
            <w:pPr>
              <w:ind w:firstLine="360"/>
              <w:rPr>
                <w:rFonts w:ascii="Arial" w:hAnsi="Arial"/>
              </w:rPr>
            </w:pPr>
            <w:r>
              <w:rPr>
                <w:rFonts w:ascii="Arial" w:hAnsi="Arial"/>
              </w:rPr>
              <w:t xml:space="preserve">5. </w:t>
            </w:r>
            <w:r w:rsidR="008A0D0D">
              <w:rPr>
                <w:rFonts w:ascii="Arial" w:hAnsi="Arial"/>
              </w:rPr>
              <w:t>Break-Even</w:t>
            </w:r>
          </w:p>
        </w:tc>
      </w:tr>
      <w:tr w:rsidR="008155AD" w:rsidTr="0089364B">
        <w:tc>
          <w:tcPr>
            <w:tcW w:w="5495" w:type="dxa"/>
          </w:tcPr>
          <w:p w:rsidR="008155AD" w:rsidRDefault="008155AD" w:rsidP="008E7115">
            <w:pPr>
              <w:ind w:firstLine="360"/>
              <w:rPr>
                <w:rFonts w:ascii="Arial" w:hAnsi="Arial"/>
              </w:rPr>
            </w:pPr>
            <w:r>
              <w:rPr>
                <w:rFonts w:ascii="Arial" w:hAnsi="Arial"/>
              </w:rPr>
              <w:t xml:space="preserve">6. </w:t>
            </w:r>
            <w:r w:rsidR="008A0D0D">
              <w:rPr>
                <w:rFonts w:ascii="Arial" w:hAnsi="Arial"/>
              </w:rPr>
              <w:t>Simple Interest</w:t>
            </w:r>
          </w:p>
        </w:tc>
      </w:tr>
    </w:tbl>
    <w:p w:rsidR="0089364B" w:rsidRDefault="0089364B" w:rsidP="0089364B">
      <w:pPr>
        <w:rPr>
          <w:rFonts w:ascii="Arial" w:hAnsi="Arial"/>
          <w:b/>
        </w:rPr>
      </w:pPr>
    </w:p>
    <w:p w:rsidR="0089364B" w:rsidRDefault="0089364B" w:rsidP="0089364B">
      <w:pPr>
        <w:jc w:val="center"/>
        <w:rPr>
          <w:rFonts w:ascii="Arial" w:hAnsi="Arial"/>
          <w:b/>
        </w:rPr>
      </w:pPr>
    </w:p>
    <w:p w:rsidR="0089364B" w:rsidRDefault="0089364B" w:rsidP="0089364B">
      <w:pPr>
        <w:rPr>
          <w:rFonts w:ascii="Arial" w:hAnsi="Arial"/>
          <w:b/>
        </w:rPr>
      </w:pPr>
      <w:r>
        <w:rPr>
          <w:rFonts w:ascii="Arial" w:hAnsi="Arial"/>
          <w:b/>
        </w:rPr>
        <w:t>IV.</w:t>
      </w:r>
      <w:r>
        <w:rPr>
          <w:rFonts w:ascii="Arial" w:hAnsi="Arial"/>
          <w:b/>
        </w:rPr>
        <w:tab/>
        <w:t>REQUIRED RESOURCES / TEXTS / MATERIALS:</w:t>
      </w:r>
    </w:p>
    <w:p w:rsidR="0089364B" w:rsidRDefault="0089364B" w:rsidP="0089364B">
      <w:pPr>
        <w:rPr>
          <w:rFonts w:ascii="Arial" w:hAnsi="Arial"/>
          <w:b/>
        </w:rPr>
      </w:pPr>
    </w:p>
    <w:p w:rsidR="0089364B" w:rsidRPr="008A0D0D" w:rsidRDefault="0089364B" w:rsidP="008A0D0D">
      <w:pPr>
        <w:pStyle w:val="ListParagraph"/>
        <w:numPr>
          <w:ilvl w:val="0"/>
          <w:numId w:val="26"/>
        </w:numPr>
        <w:rPr>
          <w:rFonts w:ascii="Arial" w:hAnsi="Arial" w:cs="Arial"/>
          <w:sz w:val="24"/>
          <w:szCs w:val="24"/>
          <w:lang w:val="en-GB"/>
        </w:rPr>
      </w:pPr>
      <w:r w:rsidRPr="00C87D99">
        <w:rPr>
          <w:rFonts w:ascii="Arial" w:hAnsi="Arial" w:cs="Arial"/>
          <w:sz w:val="24"/>
          <w:szCs w:val="24"/>
        </w:rPr>
        <w:t xml:space="preserve">Textbook:  </w:t>
      </w:r>
      <w:r w:rsidR="00C87D99" w:rsidRPr="00C87D99">
        <w:rPr>
          <w:rFonts w:ascii="Arial" w:hAnsi="Arial" w:cs="Arial"/>
          <w:b/>
          <w:bCs/>
          <w:sz w:val="24"/>
          <w:szCs w:val="24"/>
          <w:lang w:val="en-GB"/>
        </w:rPr>
        <w:t>Contemporary Business Mathematics with Canadian Applications</w:t>
      </w:r>
      <w:r w:rsidR="008A0D0D">
        <w:rPr>
          <w:rFonts w:ascii="Arial" w:hAnsi="Arial" w:cs="Arial"/>
          <w:b/>
          <w:bCs/>
          <w:sz w:val="24"/>
          <w:szCs w:val="24"/>
          <w:lang w:val="en-GB"/>
        </w:rPr>
        <w:t>;</w:t>
      </w:r>
      <w:r w:rsidR="00C87D99" w:rsidRPr="00C87D99">
        <w:rPr>
          <w:rFonts w:ascii="Arial" w:hAnsi="Arial" w:cs="Arial"/>
          <w:bCs/>
          <w:sz w:val="24"/>
          <w:szCs w:val="24"/>
          <w:lang w:val="en-GB"/>
        </w:rPr>
        <w:t xml:space="preserve"> </w:t>
      </w:r>
      <w:proofErr w:type="spellStart"/>
      <w:r w:rsidR="00C87D99" w:rsidRPr="00C87D99">
        <w:rPr>
          <w:rFonts w:ascii="Arial" w:hAnsi="Arial" w:cs="Arial"/>
          <w:bCs/>
          <w:sz w:val="24"/>
          <w:szCs w:val="24"/>
          <w:lang w:val="en-GB"/>
        </w:rPr>
        <w:t>Hummelbrunner</w:t>
      </w:r>
      <w:proofErr w:type="spellEnd"/>
      <w:r w:rsidR="00C87D99" w:rsidRPr="00C87D99">
        <w:rPr>
          <w:rFonts w:ascii="Arial" w:hAnsi="Arial" w:cs="Arial"/>
          <w:bCs/>
          <w:sz w:val="24"/>
          <w:szCs w:val="24"/>
          <w:lang w:val="en-GB"/>
        </w:rPr>
        <w:t>, Halliday &amp; Coombs, 10</w:t>
      </w:r>
      <w:r w:rsidR="00C87D99" w:rsidRPr="00C87D99">
        <w:rPr>
          <w:rFonts w:ascii="Arial" w:hAnsi="Arial" w:cs="Arial"/>
          <w:bCs/>
          <w:sz w:val="24"/>
          <w:szCs w:val="24"/>
          <w:vertAlign w:val="superscript"/>
          <w:lang w:val="en-GB"/>
        </w:rPr>
        <w:t>th</w:t>
      </w:r>
      <w:r w:rsidR="00C87D99" w:rsidRPr="00C87D99">
        <w:rPr>
          <w:rFonts w:ascii="Arial" w:hAnsi="Arial" w:cs="Arial"/>
          <w:bCs/>
          <w:sz w:val="24"/>
          <w:szCs w:val="24"/>
          <w:lang w:val="en-GB"/>
        </w:rPr>
        <w:t xml:space="preserve"> </w:t>
      </w:r>
      <w:r w:rsidR="00C87D99" w:rsidRPr="00C87D99">
        <w:rPr>
          <w:rFonts w:ascii="Arial" w:hAnsi="Arial" w:cs="Arial"/>
          <w:sz w:val="24"/>
          <w:szCs w:val="24"/>
          <w:lang w:val="en-GB"/>
        </w:rPr>
        <w:t>Edition.</w:t>
      </w:r>
    </w:p>
    <w:p w:rsidR="001347F2" w:rsidRPr="00C87D99" w:rsidRDefault="001347F2" w:rsidP="001347F2">
      <w:pPr>
        <w:ind w:left="360"/>
        <w:rPr>
          <w:rFonts w:ascii="Arial" w:hAnsi="Arial" w:cs="Arial"/>
          <w:szCs w:val="24"/>
        </w:rPr>
      </w:pPr>
    </w:p>
    <w:p w:rsidR="0089364B" w:rsidRPr="00C87D99" w:rsidRDefault="0089364B" w:rsidP="00C87D99">
      <w:pPr>
        <w:pStyle w:val="ListParagraph"/>
        <w:numPr>
          <w:ilvl w:val="0"/>
          <w:numId w:val="26"/>
        </w:numPr>
        <w:rPr>
          <w:rFonts w:ascii="Arial" w:hAnsi="Arial" w:cs="Arial"/>
          <w:sz w:val="24"/>
          <w:szCs w:val="24"/>
        </w:rPr>
      </w:pPr>
      <w:r w:rsidRPr="00C87D99">
        <w:rPr>
          <w:rFonts w:ascii="Arial" w:hAnsi="Arial" w:cs="Arial"/>
          <w:sz w:val="24"/>
          <w:szCs w:val="24"/>
        </w:rPr>
        <w:t xml:space="preserve">Calculator:  </w:t>
      </w:r>
      <w:r w:rsidRPr="00C87D99">
        <w:rPr>
          <w:rFonts w:ascii="Arial" w:hAnsi="Arial" w:cs="Arial"/>
          <w:i/>
          <w:sz w:val="24"/>
          <w:szCs w:val="24"/>
          <w:u w:val="single"/>
        </w:rPr>
        <w:t>(Recommended)</w:t>
      </w:r>
      <w:r w:rsidRPr="00C87D99">
        <w:rPr>
          <w:rFonts w:ascii="Arial" w:hAnsi="Arial" w:cs="Arial"/>
          <w:sz w:val="24"/>
          <w:szCs w:val="24"/>
        </w:rPr>
        <w:t xml:space="preserve"> SH</w:t>
      </w:r>
      <w:r w:rsidR="004E2D92" w:rsidRPr="00C87D99">
        <w:rPr>
          <w:rFonts w:ascii="Arial" w:hAnsi="Arial" w:cs="Arial"/>
          <w:sz w:val="24"/>
          <w:szCs w:val="24"/>
        </w:rPr>
        <w:t xml:space="preserve">ARP </w:t>
      </w:r>
      <w:r w:rsidR="004E2D92" w:rsidRPr="00C87D99">
        <w:rPr>
          <w:rFonts w:ascii="Arial" w:hAnsi="Arial" w:cs="Arial"/>
          <w:b/>
          <w:sz w:val="24"/>
          <w:szCs w:val="24"/>
        </w:rPr>
        <w:t>Scientific</w:t>
      </w:r>
      <w:r w:rsidR="004E2D92" w:rsidRPr="00C87D99">
        <w:rPr>
          <w:rFonts w:ascii="Arial" w:hAnsi="Arial" w:cs="Arial"/>
          <w:sz w:val="24"/>
          <w:szCs w:val="24"/>
        </w:rPr>
        <w:t xml:space="preserve"> Calculator </w:t>
      </w:r>
      <w:r w:rsidR="00D37991" w:rsidRPr="00C87D99">
        <w:rPr>
          <w:rFonts w:ascii="Arial" w:hAnsi="Arial" w:cs="Arial"/>
          <w:sz w:val="24"/>
          <w:szCs w:val="24"/>
        </w:rPr>
        <w:t>(with fraction button</w:t>
      </w:r>
      <w:r w:rsidR="00C87D99">
        <w:rPr>
          <w:rFonts w:ascii="Arial" w:hAnsi="Arial" w:cs="Arial"/>
          <w:sz w:val="24"/>
          <w:szCs w:val="24"/>
        </w:rPr>
        <w:t xml:space="preserve">      “</w:t>
      </w:r>
      <m:oMath>
        <m:r>
          <w:rPr>
            <w:rFonts w:ascii="Cambria Math" w:hAnsi="Cambria Math" w:cs="Arial"/>
            <w:sz w:val="24"/>
            <w:szCs w:val="24"/>
          </w:rPr>
          <m:t xml:space="preserve"> a</m:t>
        </m:r>
        <m:box>
          <m:boxPr>
            <m:ctrlPr>
              <w:rPr>
                <w:rFonts w:ascii="Cambria Math" w:hAnsi="Cambria Math" w:cs="Arial"/>
                <w:i/>
                <w:sz w:val="24"/>
                <w:szCs w:val="24"/>
              </w:rPr>
            </m:ctrlPr>
          </m:boxPr>
          <m:e>
            <m:argPr>
              <m:argSz m:val="-1"/>
            </m:argPr>
            <m:f>
              <m:fPr>
                <m:ctrlPr>
                  <w:rPr>
                    <w:rFonts w:ascii="Cambria Math" w:hAnsi="Cambria Math" w:cs="Arial"/>
                    <w:i/>
                    <w:sz w:val="24"/>
                    <w:szCs w:val="24"/>
                  </w:rPr>
                </m:ctrlPr>
              </m:fPr>
              <m:num>
                <m:r>
                  <w:rPr>
                    <w:rFonts w:ascii="Cambria Math" w:hAnsi="Cambria Math" w:cs="Arial"/>
                    <w:sz w:val="24"/>
                    <w:szCs w:val="24"/>
                  </w:rPr>
                  <m:t>b</m:t>
                </m:r>
              </m:num>
              <m:den>
                <m:r>
                  <w:rPr>
                    <w:rFonts w:ascii="Cambria Math" w:hAnsi="Cambria Math" w:cs="Arial"/>
                    <w:sz w:val="24"/>
                    <w:szCs w:val="24"/>
                  </w:rPr>
                  <m:t>c</m:t>
                </m:r>
              </m:den>
            </m:f>
          </m:e>
        </m:box>
        <m:r>
          <w:rPr>
            <w:rFonts w:ascii="Cambria Math" w:hAnsi="Cambria Math" w:cs="Arial"/>
            <w:sz w:val="24"/>
            <w:szCs w:val="24"/>
          </w:rPr>
          <m:t xml:space="preserve"> </m:t>
        </m:r>
      </m:oMath>
      <w:r w:rsidR="00D37991" w:rsidRPr="00C87D99">
        <w:rPr>
          <w:rFonts w:ascii="Arial" w:hAnsi="Arial" w:cs="Arial"/>
          <w:sz w:val="24"/>
          <w:szCs w:val="24"/>
        </w:rPr>
        <w:t>” as a primary function)</w:t>
      </w:r>
      <w:r w:rsidRPr="00C87D99">
        <w:rPr>
          <w:rFonts w:ascii="Arial" w:hAnsi="Arial" w:cs="Arial"/>
          <w:sz w:val="24"/>
          <w:szCs w:val="24"/>
        </w:rPr>
        <w:t xml:space="preserve">. </w:t>
      </w:r>
      <w:r w:rsidRPr="00C87D99">
        <w:rPr>
          <w:rFonts w:ascii="Arial" w:hAnsi="Arial" w:cs="Arial"/>
          <w:i/>
          <w:iCs/>
          <w:sz w:val="24"/>
          <w:szCs w:val="24"/>
        </w:rPr>
        <w:t xml:space="preserve">The use of some kinds of calculators, cell phones, </w:t>
      </w:r>
      <w:r w:rsidR="00517111">
        <w:rPr>
          <w:rFonts w:ascii="Arial" w:hAnsi="Arial" w:cs="Arial"/>
          <w:i/>
          <w:iCs/>
          <w:sz w:val="24"/>
          <w:szCs w:val="24"/>
        </w:rPr>
        <w:t>and other electronic devices will</w:t>
      </w:r>
      <w:r w:rsidRPr="00C87D99">
        <w:rPr>
          <w:rFonts w:ascii="Arial" w:hAnsi="Arial" w:cs="Arial"/>
          <w:i/>
          <w:iCs/>
          <w:sz w:val="24"/>
          <w:szCs w:val="24"/>
        </w:rPr>
        <w:t xml:space="preserve"> be restricted during tests.</w:t>
      </w:r>
    </w:p>
    <w:p w:rsidR="008155AD" w:rsidRDefault="008155AD" w:rsidP="008155AD">
      <w:pPr>
        <w:pStyle w:val="ListParagraph"/>
        <w:rPr>
          <w:rFonts w:ascii="Arial" w:hAnsi="Arial"/>
        </w:rPr>
      </w:pPr>
    </w:p>
    <w:p w:rsidR="008155AD" w:rsidRDefault="008155AD" w:rsidP="008155AD">
      <w:pPr>
        <w:ind w:left="360"/>
        <w:rPr>
          <w:rFonts w:ascii="Arial" w:hAnsi="Arial"/>
        </w:rPr>
      </w:pPr>
    </w:p>
    <w:tbl>
      <w:tblPr>
        <w:tblW w:w="0" w:type="auto"/>
        <w:tblLayout w:type="fixed"/>
        <w:tblLook w:val="0000" w:firstRow="0" w:lastRow="0" w:firstColumn="0" w:lastColumn="0" w:noHBand="0" w:noVBand="0"/>
      </w:tblPr>
      <w:tblGrid>
        <w:gridCol w:w="675"/>
        <w:gridCol w:w="8181"/>
      </w:tblGrid>
      <w:tr w:rsidR="0089364B" w:rsidTr="0089364B">
        <w:trPr>
          <w:cantSplit/>
        </w:trPr>
        <w:tc>
          <w:tcPr>
            <w:tcW w:w="675" w:type="dxa"/>
          </w:tcPr>
          <w:p w:rsidR="0089364B" w:rsidRDefault="0089364B" w:rsidP="0089364B">
            <w:pPr>
              <w:rPr>
                <w:rFonts w:ascii="Arial" w:hAnsi="Arial"/>
                <w:b/>
              </w:rPr>
            </w:pPr>
            <w:r>
              <w:rPr>
                <w:rFonts w:ascii="Arial" w:hAnsi="Arial"/>
                <w:b/>
              </w:rPr>
              <w:t>V.</w:t>
            </w:r>
          </w:p>
        </w:tc>
        <w:tc>
          <w:tcPr>
            <w:tcW w:w="8181" w:type="dxa"/>
          </w:tcPr>
          <w:p w:rsidR="0089364B" w:rsidRDefault="0089364B" w:rsidP="0089364B">
            <w:pPr>
              <w:rPr>
                <w:rFonts w:ascii="Arial" w:hAnsi="Arial"/>
                <w:b/>
              </w:rPr>
            </w:pPr>
            <w:r>
              <w:rPr>
                <w:rFonts w:ascii="Arial" w:hAnsi="Arial"/>
                <w:b/>
              </w:rPr>
              <w:t>EVALUATION PROCESS/GRADING SYSTEM:</w:t>
            </w:r>
          </w:p>
          <w:p w:rsidR="0089364B" w:rsidRDefault="0089364B" w:rsidP="0089364B"/>
          <w:p w:rsidR="0089364B" w:rsidRDefault="008A0D0D" w:rsidP="0089364B">
            <w:pPr>
              <w:rPr>
                <w:rFonts w:ascii="Arial" w:hAnsi="Arial" w:cs="Arial"/>
              </w:rPr>
            </w:pPr>
            <w:r>
              <w:rPr>
                <w:rFonts w:ascii="Arial" w:hAnsi="Arial" w:cs="Arial"/>
              </w:rPr>
              <w:t>Tests              80%</w:t>
            </w:r>
          </w:p>
          <w:p w:rsidR="008A0D0D" w:rsidRDefault="008A0D0D" w:rsidP="0089364B">
            <w:pPr>
              <w:rPr>
                <w:rFonts w:ascii="Arial" w:hAnsi="Arial" w:cs="Arial"/>
              </w:rPr>
            </w:pPr>
            <w:r>
              <w:rPr>
                <w:rFonts w:ascii="Arial" w:hAnsi="Arial" w:cs="Arial"/>
              </w:rPr>
              <w:t>Assignments  20%</w:t>
            </w:r>
          </w:p>
          <w:p w:rsidR="008A0D0D" w:rsidRDefault="008A0D0D" w:rsidP="00C87D99"/>
        </w:tc>
      </w:tr>
      <w:tr w:rsidR="0089364B" w:rsidRPr="008A0D0D" w:rsidTr="0089364B">
        <w:trPr>
          <w:cantSplit/>
        </w:trPr>
        <w:tc>
          <w:tcPr>
            <w:tcW w:w="675" w:type="dxa"/>
          </w:tcPr>
          <w:p w:rsidR="0089364B" w:rsidRPr="008A0D0D" w:rsidRDefault="0089364B" w:rsidP="0089364B">
            <w:pPr>
              <w:pStyle w:val="EnvelopeReturn"/>
              <w:rPr>
                <w:sz w:val="20"/>
              </w:rPr>
            </w:pPr>
          </w:p>
        </w:tc>
        <w:tc>
          <w:tcPr>
            <w:tcW w:w="8181" w:type="dxa"/>
          </w:tcPr>
          <w:p w:rsidR="0089364B" w:rsidRPr="008A0D0D" w:rsidRDefault="0089364B" w:rsidP="0089364B">
            <w:pPr>
              <w:rPr>
                <w:rFonts w:ascii="Arial" w:hAnsi="Arial"/>
                <w:sz w:val="20"/>
              </w:rPr>
            </w:pPr>
            <w:r w:rsidRPr="008A0D0D">
              <w:rPr>
                <w:rFonts w:ascii="Arial" w:hAnsi="Arial"/>
                <w:sz w:val="20"/>
              </w:rPr>
              <w:t>The following semester grades will be assigned to students:</w:t>
            </w:r>
          </w:p>
        </w:tc>
      </w:tr>
    </w:tbl>
    <w:p w:rsidR="0089364B" w:rsidRPr="008A0D0D" w:rsidRDefault="0089364B" w:rsidP="0089364B">
      <w:pPr>
        <w:rPr>
          <w:rFonts w:ascii="Arial" w:hAnsi="Arial"/>
          <w:sz w:val="20"/>
        </w:rPr>
      </w:pPr>
    </w:p>
    <w:tbl>
      <w:tblPr>
        <w:tblW w:w="10870" w:type="dxa"/>
        <w:tblLayout w:type="fixed"/>
        <w:tblLook w:val="0000" w:firstRow="0" w:lastRow="0" w:firstColumn="0" w:lastColumn="0" w:noHBand="0" w:noVBand="0"/>
      </w:tblPr>
      <w:tblGrid>
        <w:gridCol w:w="577"/>
        <w:gridCol w:w="98"/>
        <w:gridCol w:w="1701"/>
        <w:gridCol w:w="4678"/>
        <w:gridCol w:w="2774"/>
        <w:gridCol w:w="187"/>
        <w:gridCol w:w="855"/>
      </w:tblGrid>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20"/>
              </w:rPr>
            </w:pPr>
          </w:p>
        </w:tc>
        <w:tc>
          <w:tcPr>
            <w:tcW w:w="1701" w:type="dxa"/>
          </w:tcPr>
          <w:p w:rsidR="0089364B" w:rsidRPr="008A0D0D" w:rsidRDefault="0089364B" w:rsidP="0089364B">
            <w:pPr>
              <w:jc w:val="center"/>
              <w:rPr>
                <w:rFonts w:ascii="Arial" w:hAnsi="Arial" w:cs="Arial"/>
                <w:i/>
                <w:iCs/>
                <w:sz w:val="20"/>
              </w:rPr>
            </w:pPr>
          </w:p>
          <w:p w:rsidR="0089364B" w:rsidRPr="008A0D0D" w:rsidRDefault="0089364B" w:rsidP="0089364B">
            <w:pPr>
              <w:pStyle w:val="Heading2"/>
              <w:rPr>
                <w:rFonts w:cs="Arial"/>
                <w:sz w:val="20"/>
              </w:rPr>
            </w:pPr>
            <w:r w:rsidRPr="008A0D0D">
              <w:rPr>
                <w:rFonts w:cs="Arial"/>
                <w:sz w:val="20"/>
              </w:rPr>
              <w:t>Grade</w:t>
            </w:r>
          </w:p>
        </w:tc>
        <w:tc>
          <w:tcPr>
            <w:tcW w:w="4678" w:type="dxa"/>
          </w:tcPr>
          <w:p w:rsidR="0089364B" w:rsidRPr="008A0D0D" w:rsidRDefault="0089364B" w:rsidP="0089364B">
            <w:pPr>
              <w:jc w:val="center"/>
              <w:rPr>
                <w:rFonts w:ascii="Arial" w:hAnsi="Arial" w:cs="Arial"/>
                <w:i/>
                <w:iCs/>
                <w:sz w:val="20"/>
              </w:rPr>
            </w:pPr>
          </w:p>
          <w:p w:rsidR="0089364B" w:rsidRPr="008A0D0D" w:rsidRDefault="0089364B" w:rsidP="0089364B">
            <w:pPr>
              <w:pStyle w:val="Heading1"/>
              <w:rPr>
                <w:rFonts w:cs="Arial"/>
                <w:sz w:val="20"/>
              </w:rPr>
            </w:pPr>
            <w:r w:rsidRPr="008A0D0D">
              <w:rPr>
                <w:rFonts w:cs="Arial"/>
                <w:sz w:val="20"/>
              </w:rPr>
              <w:t>Definition</w:t>
            </w:r>
          </w:p>
        </w:tc>
        <w:tc>
          <w:tcPr>
            <w:tcW w:w="2774" w:type="dxa"/>
          </w:tcPr>
          <w:p w:rsidR="0089364B" w:rsidRPr="008A0D0D" w:rsidRDefault="0089364B" w:rsidP="0089364B">
            <w:pPr>
              <w:jc w:val="center"/>
              <w:rPr>
                <w:rFonts w:ascii="Arial" w:hAnsi="Arial" w:cs="Arial"/>
                <w:i/>
                <w:iCs/>
                <w:sz w:val="20"/>
              </w:rPr>
            </w:pPr>
            <w:r w:rsidRPr="008A0D0D">
              <w:rPr>
                <w:rFonts w:ascii="Arial" w:hAnsi="Arial" w:cs="Arial"/>
                <w:i/>
                <w:iCs/>
                <w:sz w:val="20"/>
              </w:rPr>
              <w:t>Grade Point Equivalent</w:t>
            </w:r>
          </w:p>
        </w:tc>
      </w:tr>
      <w:tr w:rsidR="0089364B" w:rsidRPr="008A0D0D" w:rsidTr="00C87D99">
        <w:trPr>
          <w:gridAfter w:val="2"/>
          <w:wAfter w:w="1042" w:type="dxa"/>
          <w:cantSplit/>
        </w:trPr>
        <w:tc>
          <w:tcPr>
            <w:tcW w:w="675" w:type="dxa"/>
            <w:gridSpan w:val="2"/>
          </w:tcPr>
          <w:p w:rsidR="0089364B" w:rsidRPr="008A0D0D" w:rsidRDefault="0089364B" w:rsidP="0089364B">
            <w:pPr>
              <w:rPr>
                <w:rFonts w:ascii="Arial" w:hAnsi="Arial" w:cs="Arial"/>
                <w:sz w:val="20"/>
              </w:rPr>
            </w:pPr>
          </w:p>
        </w:tc>
        <w:tc>
          <w:tcPr>
            <w:tcW w:w="1701" w:type="dxa"/>
          </w:tcPr>
          <w:p w:rsidR="0089364B" w:rsidRPr="008A0D0D" w:rsidRDefault="0089364B" w:rsidP="0089364B">
            <w:pPr>
              <w:rPr>
                <w:rFonts w:ascii="Arial" w:hAnsi="Arial" w:cs="Arial"/>
                <w:sz w:val="20"/>
              </w:rPr>
            </w:pPr>
            <w:r w:rsidRPr="008A0D0D">
              <w:rPr>
                <w:rFonts w:ascii="Arial" w:hAnsi="Arial" w:cs="Arial"/>
                <w:sz w:val="20"/>
              </w:rPr>
              <w:t>A+</w:t>
            </w:r>
          </w:p>
        </w:tc>
        <w:tc>
          <w:tcPr>
            <w:tcW w:w="4678" w:type="dxa"/>
          </w:tcPr>
          <w:p w:rsidR="0089364B" w:rsidRPr="008A0D0D" w:rsidRDefault="0089364B" w:rsidP="0089364B">
            <w:pPr>
              <w:jc w:val="center"/>
              <w:rPr>
                <w:rFonts w:ascii="Arial" w:hAnsi="Arial" w:cs="Arial"/>
                <w:sz w:val="20"/>
              </w:rPr>
            </w:pPr>
            <w:r w:rsidRPr="008A0D0D">
              <w:rPr>
                <w:rFonts w:ascii="Arial" w:hAnsi="Arial" w:cs="Arial"/>
                <w:sz w:val="20"/>
              </w:rPr>
              <w:t>90 – 100%</w:t>
            </w:r>
          </w:p>
        </w:tc>
        <w:tc>
          <w:tcPr>
            <w:tcW w:w="2774" w:type="dxa"/>
            <w:vMerge w:val="restart"/>
            <w:vAlign w:val="center"/>
          </w:tcPr>
          <w:p w:rsidR="0089364B" w:rsidRPr="008A0D0D" w:rsidRDefault="0089364B" w:rsidP="0089364B">
            <w:pPr>
              <w:jc w:val="center"/>
              <w:rPr>
                <w:rFonts w:ascii="Arial" w:hAnsi="Arial" w:cs="Arial"/>
                <w:sz w:val="20"/>
              </w:rPr>
            </w:pPr>
            <w:r w:rsidRPr="008A0D0D">
              <w:rPr>
                <w:rFonts w:ascii="Arial" w:hAnsi="Arial" w:cs="Arial"/>
                <w:sz w:val="20"/>
              </w:rPr>
              <w:t>4.00</w:t>
            </w:r>
          </w:p>
        </w:tc>
      </w:tr>
      <w:tr w:rsidR="0089364B" w:rsidRPr="008A0D0D" w:rsidTr="00C87D99">
        <w:trPr>
          <w:gridAfter w:val="2"/>
          <w:wAfter w:w="1042" w:type="dxa"/>
          <w:cantSplit/>
        </w:trPr>
        <w:tc>
          <w:tcPr>
            <w:tcW w:w="675" w:type="dxa"/>
            <w:gridSpan w:val="2"/>
          </w:tcPr>
          <w:p w:rsidR="0089364B" w:rsidRPr="008A0D0D" w:rsidRDefault="0089364B" w:rsidP="0089364B">
            <w:pPr>
              <w:rPr>
                <w:rFonts w:ascii="Arial" w:hAnsi="Arial" w:cs="Arial"/>
                <w:sz w:val="20"/>
              </w:rPr>
            </w:pPr>
          </w:p>
        </w:tc>
        <w:tc>
          <w:tcPr>
            <w:tcW w:w="1701" w:type="dxa"/>
          </w:tcPr>
          <w:p w:rsidR="0089364B" w:rsidRPr="008A0D0D" w:rsidRDefault="0089364B" w:rsidP="0089364B">
            <w:pPr>
              <w:rPr>
                <w:rFonts w:ascii="Arial" w:hAnsi="Arial" w:cs="Arial"/>
                <w:sz w:val="20"/>
              </w:rPr>
            </w:pPr>
            <w:r w:rsidRPr="008A0D0D">
              <w:rPr>
                <w:rFonts w:ascii="Arial" w:hAnsi="Arial" w:cs="Arial"/>
                <w:sz w:val="20"/>
              </w:rPr>
              <w:t>A</w:t>
            </w:r>
          </w:p>
        </w:tc>
        <w:tc>
          <w:tcPr>
            <w:tcW w:w="4678" w:type="dxa"/>
          </w:tcPr>
          <w:p w:rsidR="0089364B" w:rsidRPr="008A0D0D" w:rsidRDefault="0089364B" w:rsidP="0089364B">
            <w:pPr>
              <w:jc w:val="center"/>
              <w:rPr>
                <w:rFonts w:ascii="Arial" w:hAnsi="Arial" w:cs="Arial"/>
                <w:sz w:val="20"/>
              </w:rPr>
            </w:pPr>
            <w:r w:rsidRPr="008A0D0D">
              <w:rPr>
                <w:rFonts w:ascii="Arial" w:hAnsi="Arial" w:cs="Arial"/>
                <w:sz w:val="20"/>
              </w:rPr>
              <w:t>80 – 89%</w:t>
            </w:r>
          </w:p>
        </w:tc>
        <w:tc>
          <w:tcPr>
            <w:tcW w:w="2774" w:type="dxa"/>
            <w:vMerge/>
          </w:tcPr>
          <w:p w:rsidR="0089364B" w:rsidRPr="008A0D0D" w:rsidRDefault="0089364B" w:rsidP="0089364B">
            <w:pPr>
              <w:jc w:val="center"/>
              <w:rPr>
                <w:rFonts w:ascii="Arial" w:hAnsi="Arial" w:cs="Arial"/>
                <w:sz w:val="20"/>
              </w:rPr>
            </w:pP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20"/>
              </w:rPr>
            </w:pPr>
          </w:p>
        </w:tc>
        <w:tc>
          <w:tcPr>
            <w:tcW w:w="1701" w:type="dxa"/>
          </w:tcPr>
          <w:p w:rsidR="0089364B" w:rsidRPr="008A0D0D" w:rsidRDefault="0089364B" w:rsidP="0089364B">
            <w:pPr>
              <w:rPr>
                <w:rFonts w:ascii="Arial" w:hAnsi="Arial" w:cs="Arial"/>
                <w:sz w:val="20"/>
              </w:rPr>
            </w:pPr>
            <w:r w:rsidRPr="008A0D0D">
              <w:rPr>
                <w:rFonts w:ascii="Arial" w:hAnsi="Arial" w:cs="Arial"/>
                <w:sz w:val="20"/>
              </w:rPr>
              <w:t>B</w:t>
            </w:r>
          </w:p>
        </w:tc>
        <w:tc>
          <w:tcPr>
            <w:tcW w:w="4678" w:type="dxa"/>
          </w:tcPr>
          <w:p w:rsidR="0089364B" w:rsidRPr="008A0D0D" w:rsidRDefault="0089364B" w:rsidP="0089364B">
            <w:pPr>
              <w:jc w:val="center"/>
              <w:rPr>
                <w:rFonts w:ascii="Arial" w:hAnsi="Arial" w:cs="Arial"/>
                <w:sz w:val="20"/>
              </w:rPr>
            </w:pPr>
            <w:r w:rsidRPr="008A0D0D">
              <w:rPr>
                <w:rFonts w:ascii="Arial" w:hAnsi="Arial" w:cs="Arial"/>
                <w:sz w:val="20"/>
              </w:rPr>
              <w:t>70 - 79%</w:t>
            </w:r>
          </w:p>
        </w:tc>
        <w:tc>
          <w:tcPr>
            <w:tcW w:w="2774" w:type="dxa"/>
          </w:tcPr>
          <w:p w:rsidR="0089364B" w:rsidRPr="008A0D0D" w:rsidRDefault="0089364B" w:rsidP="0089364B">
            <w:pPr>
              <w:jc w:val="center"/>
              <w:rPr>
                <w:rFonts w:ascii="Arial" w:hAnsi="Arial" w:cs="Arial"/>
                <w:sz w:val="20"/>
              </w:rPr>
            </w:pPr>
            <w:r w:rsidRPr="008A0D0D">
              <w:rPr>
                <w:rFonts w:ascii="Arial" w:hAnsi="Arial" w:cs="Arial"/>
                <w:sz w:val="20"/>
              </w:rPr>
              <w:t>3.00</w:t>
            </w: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20"/>
              </w:rPr>
            </w:pPr>
          </w:p>
        </w:tc>
        <w:tc>
          <w:tcPr>
            <w:tcW w:w="1701" w:type="dxa"/>
          </w:tcPr>
          <w:p w:rsidR="0089364B" w:rsidRPr="008A0D0D" w:rsidRDefault="0089364B" w:rsidP="0089364B">
            <w:pPr>
              <w:rPr>
                <w:rFonts w:ascii="Arial" w:hAnsi="Arial" w:cs="Arial"/>
                <w:sz w:val="20"/>
              </w:rPr>
            </w:pPr>
            <w:r w:rsidRPr="008A0D0D">
              <w:rPr>
                <w:rFonts w:ascii="Arial" w:hAnsi="Arial" w:cs="Arial"/>
                <w:sz w:val="20"/>
              </w:rPr>
              <w:t>C</w:t>
            </w:r>
          </w:p>
        </w:tc>
        <w:tc>
          <w:tcPr>
            <w:tcW w:w="4678" w:type="dxa"/>
          </w:tcPr>
          <w:p w:rsidR="0089364B" w:rsidRPr="008A0D0D" w:rsidRDefault="0089364B" w:rsidP="0089364B">
            <w:pPr>
              <w:jc w:val="center"/>
              <w:rPr>
                <w:rFonts w:ascii="Arial" w:hAnsi="Arial" w:cs="Arial"/>
                <w:sz w:val="20"/>
              </w:rPr>
            </w:pPr>
            <w:r w:rsidRPr="008A0D0D">
              <w:rPr>
                <w:rFonts w:ascii="Arial" w:hAnsi="Arial" w:cs="Arial"/>
                <w:sz w:val="20"/>
              </w:rPr>
              <w:t>60 - 69%</w:t>
            </w:r>
          </w:p>
        </w:tc>
        <w:tc>
          <w:tcPr>
            <w:tcW w:w="2774" w:type="dxa"/>
          </w:tcPr>
          <w:p w:rsidR="0089364B" w:rsidRPr="008A0D0D" w:rsidRDefault="0089364B" w:rsidP="0089364B">
            <w:pPr>
              <w:jc w:val="center"/>
              <w:rPr>
                <w:rFonts w:ascii="Arial" w:hAnsi="Arial" w:cs="Arial"/>
                <w:sz w:val="20"/>
              </w:rPr>
            </w:pPr>
            <w:r w:rsidRPr="008A0D0D">
              <w:rPr>
                <w:rFonts w:ascii="Arial" w:hAnsi="Arial" w:cs="Arial"/>
                <w:sz w:val="20"/>
              </w:rPr>
              <w:t>2.00</w:t>
            </w: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20"/>
              </w:rPr>
            </w:pPr>
          </w:p>
        </w:tc>
        <w:tc>
          <w:tcPr>
            <w:tcW w:w="1701" w:type="dxa"/>
          </w:tcPr>
          <w:p w:rsidR="0089364B" w:rsidRPr="008A0D0D" w:rsidRDefault="0089364B" w:rsidP="0089364B">
            <w:pPr>
              <w:rPr>
                <w:rFonts w:ascii="Arial" w:hAnsi="Arial" w:cs="Arial"/>
                <w:sz w:val="20"/>
              </w:rPr>
            </w:pPr>
            <w:r w:rsidRPr="008A0D0D">
              <w:rPr>
                <w:rFonts w:ascii="Arial" w:hAnsi="Arial" w:cs="Arial"/>
                <w:sz w:val="20"/>
              </w:rPr>
              <w:t>D</w:t>
            </w:r>
          </w:p>
        </w:tc>
        <w:tc>
          <w:tcPr>
            <w:tcW w:w="4678" w:type="dxa"/>
          </w:tcPr>
          <w:p w:rsidR="0089364B" w:rsidRPr="008A0D0D" w:rsidRDefault="0089364B" w:rsidP="0089364B">
            <w:pPr>
              <w:jc w:val="center"/>
              <w:rPr>
                <w:rFonts w:ascii="Arial" w:hAnsi="Arial" w:cs="Arial"/>
                <w:sz w:val="20"/>
              </w:rPr>
            </w:pPr>
            <w:r w:rsidRPr="008A0D0D">
              <w:rPr>
                <w:rFonts w:ascii="Arial" w:hAnsi="Arial" w:cs="Arial"/>
                <w:sz w:val="20"/>
              </w:rPr>
              <w:t>50 – 59%</w:t>
            </w:r>
          </w:p>
        </w:tc>
        <w:tc>
          <w:tcPr>
            <w:tcW w:w="2774" w:type="dxa"/>
          </w:tcPr>
          <w:p w:rsidR="0089364B" w:rsidRPr="008A0D0D" w:rsidRDefault="0089364B" w:rsidP="0089364B">
            <w:pPr>
              <w:jc w:val="center"/>
              <w:rPr>
                <w:rFonts w:ascii="Arial" w:hAnsi="Arial" w:cs="Arial"/>
                <w:sz w:val="20"/>
              </w:rPr>
            </w:pPr>
            <w:r w:rsidRPr="008A0D0D">
              <w:rPr>
                <w:rFonts w:ascii="Arial" w:hAnsi="Arial" w:cs="Arial"/>
                <w:sz w:val="20"/>
              </w:rPr>
              <w:t>1.00</w:t>
            </w: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20"/>
              </w:rPr>
            </w:pPr>
          </w:p>
        </w:tc>
        <w:tc>
          <w:tcPr>
            <w:tcW w:w="1701" w:type="dxa"/>
          </w:tcPr>
          <w:p w:rsidR="0089364B" w:rsidRPr="008A0D0D" w:rsidRDefault="0089364B" w:rsidP="0089364B">
            <w:pPr>
              <w:rPr>
                <w:rFonts w:ascii="Arial" w:hAnsi="Arial" w:cs="Arial"/>
                <w:sz w:val="20"/>
              </w:rPr>
            </w:pPr>
            <w:r w:rsidRPr="008A0D0D">
              <w:rPr>
                <w:rFonts w:ascii="Arial" w:hAnsi="Arial" w:cs="Arial"/>
                <w:sz w:val="20"/>
              </w:rPr>
              <w:t>F (Fail)</w:t>
            </w:r>
          </w:p>
        </w:tc>
        <w:tc>
          <w:tcPr>
            <w:tcW w:w="4678" w:type="dxa"/>
          </w:tcPr>
          <w:p w:rsidR="0089364B" w:rsidRPr="008A0D0D" w:rsidRDefault="0089364B" w:rsidP="0089364B">
            <w:pPr>
              <w:jc w:val="center"/>
              <w:rPr>
                <w:rFonts w:ascii="Arial" w:hAnsi="Arial" w:cs="Arial"/>
                <w:sz w:val="20"/>
              </w:rPr>
            </w:pPr>
            <w:r w:rsidRPr="008A0D0D">
              <w:rPr>
                <w:rFonts w:ascii="Arial" w:hAnsi="Arial" w:cs="Arial"/>
                <w:sz w:val="20"/>
              </w:rPr>
              <w:t>49% and below</w:t>
            </w:r>
          </w:p>
        </w:tc>
        <w:tc>
          <w:tcPr>
            <w:tcW w:w="2774" w:type="dxa"/>
          </w:tcPr>
          <w:p w:rsidR="0089364B" w:rsidRPr="008A0D0D" w:rsidRDefault="0089364B" w:rsidP="0089364B">
            <w:pPr>
              <w:jc w:val="center"/>
              <w:rPr>
                <w:rFonts w:ascii="Arial" w:hAnsi="Arial" w:cs="Arial"/>
                <w:sz w:val="20"/>
              </w:rPr>
            </w:pPr>
            <w:r w:rsidRPr="008A0D0D">
              <w:rPr>
                <w:rFonts w:ascii="Arial" w:hAnsi="Arial" w:cs="Arial"/>
                <w:sz w:val="20"/>
              </w:rPr>
              <w:t>0.00</w:t>
            </w: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18"/>
                <w:szCs w:val="18"/>
              </w:rPr>
            </w:pPr>
          </w:p>
        </w:tc>
        <w:tc>
          <w:tcPr>
            <w:tcW w:w="1701" w:type="dxa"/>
          </w:tcPr>
          <w:p w:rsidR="0089364B" w:rsidRPr="008A0D0D" w:rsidRDefault="0089364B" w:rsidP="0089364B">
            <w:pPr>
              <w:rPr>
                <w:rFonts w:ascii="Arial" w:hAnsi="Arial" w:cs="Arial"/>
                <w:sz w:val="18"/>
                <w:szCs w:val="18"/>
              </w:rPr>
            </w:pPr>
          </w:p>
        </w:tc>
        <w:tc>
          <w:tcPr>
            <w:tcW w:w="4678" w:type="dxa"/>
          </w:tcPr>
          <w:p w:rsidR="0089364B" w:rsidRPr="008A0D0D" w:rsidRDefault="0089364B" w:rsidP="0089364B">
            <w:pPr>
              <w:rPr>
                <w:rFonts w:ascii="Arial" w:hAnsi="Arial" w:cs="Arial"/>
                <w:sz w:val="18"/>
                <w:szCs w:val="18"/>
              </w:rPr>
            </w:pPr>
          </w:p>
        </w:tc>
        <w:tc>
          <w:tcPr>
            <w:tcW w:w="2774" w:type="dxa"/>
          </w:tcPr>
          <w:p w:rsidR="0089364B" w:rsidRPr="008A0D0D" w:rsidRDefault="0089364B" w:rsidP="0089364B">
            <w:pPr>
              <w:jc w:val="center"/>
              <w:rPr>
                <w:rFonts w:ascii="Arial" w:hAnsi="Arial" w:cs="Arial"/>
                <w:sz w:val="18"/>
                <w:szCs w:val="18"/>
              </w:rPr>
            </w:pP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18"/>
                <w:szCs w:val="18"/>
              </w:rPr>
            </w:pPr>
          </w:p>
        </w:tc>
        <w:tc>
          <w:tcPr>
            <w:tcW w:w="1701" w:type="dxa"/>
          </w:tcPr>
          <w:p w:rsidR="0089364B" w:rsidRPr="008A0D0D" w:rsidRDefault="0089364B" w:rsidP="0089364B">
            <w:pPr>
              <w:rPr>
                <w:rFonts w:ascii="Arial" w:hAnsi="Arial" w:cs="Arial"/>
                <w:sz w:val="18"/>
                <w:szCs w:val="18"/>
              </w:rPr>
            </w:pPr>
            <w:r w:rsidRPr="008A0D0D">
              <w:rPr>
                <w:rFonts w:ascii="Arial" w:hAnsi="Arial" w:cs="Arial"/>
                <w:sz w:val="18"/>
                <w:szCs w:val="18"/>
              </w:rPr>
              <w:t>CR (Credit)</w:t>
            </w:r>
          </w:p>
        </w:tc>
        <w:tc>
          <w:tcPr>
            <w:tcW w:w="4678" w:type="dxa"/>
          </w:tcPr>
          <w:p w:rsidR="0089364B" w:rsidRPr="008A0D0D" w:rsidRDefault="0089364B" w:rsidP="0089364B">
            <w:pPr>
              <w:rPr>
                <w:rFonts w:ascii="Arial" w:hAnsi="Arial" w:cs="Arial"/>
                <w:sz w:val="18"/>
                <w:szCs w:val="18"/>
              </w:rPr>
            </w:pPr>
            <w:r w:rsidRPr="008A0D0D">
              <w:rPr>
                <w:rFonts w:ascii="Arial" w:hAnsi="Arial" w:cs="Arial"/>
                <w:sz w:val="18"/>
                <w:szCs w:val="18"/>
              </w:rPr>
              <w:t>Credit for diploma requirements has been awarded.</w:t>
            </w:r>
          </w:p>
        </w:tc>
        <w:tc>
          <w:tcPr>
            <w:tcW w:w="2774" w:type="dxa"/>
          </w:tcPr>
          <w:p w:rsidR="0089364B" w:rsidRPr="008A0D0D" w:rsidRDefault="0089364B" w:rsidP="0089364B">
            <w:pPr>
              <w:jc w:val="center"/>
              <w:rPr>
                <w:rFonts w:ascii="Arial" w:hAnsi="Arial" w:cs="Arial"/>
                <w:sz w:val="18"/>
                <w:szCs w:val="18"/>
              </w:rPr>
            </w:pP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18"/>
                <w:szCs w:val="18"/>
              </w:rPr>
            </w:pPr>
          </w:p>
        </w:tc>
        <w:tc>
          <w:tcPr>
            <w:tcW w:w="1701" w:type="dxa"/>
          </w:tcPr>
          <w:p w:rsidR="0089364B" w:rsidRPr="008A0D0D" w:rsidRDefault="0089364B" w:rsidP="0089364B">
            <w:pPr>
              <w:rPr>
                <w:rFonts w:ascii="Arial" w:hAnsi="Arial" w:cs="Arial"/>
                <w:sz w:val="18"/>
                <w:szCs w:val="18"/>
              </w:rPr>
            </w:pPr>
            <w:r w:rsidRPr="008A0D0D">
              <w:rPr>
                <w:rFonts w:ascii="Arial" w:hAnsi="Arial" w:cs="Arial"/>
                <w:sz w:val="18"/>
                <w:szCs w:val="18"/>
              </w:rPr>
              <w:t>S</w:t>
            </w:r>
          </w:p>
        </w:tc>
        <w:tc>
          <w:tcPr>
            <w:tcW w:w="4678" w:type="dxa"/>
          </w:tcPr>
          <w:p w:rsidR="0089364B" w:rsidRPr="008A0D0D" w:rsidRDefault="0089364B" w:rsidP="0089364B">
            <w:pPr>
              <w:rPr>
                <w:rFonts w:ascii="Arial" w:hAnsi="Arial" w:cs="Arial"/>
                <w:sz w:val="18"/>
                <w:szCs w:val="18"/>
              </w:rPr>
            </w:pPr>
            <w:r w:rsidRPr="008A0D0D">
              <w:rPr>
                <w:rFonts w:ascii="Arial" w:hAnsi="Arial" w:cs="Arial"/>
                <w:sz w:val="18"/>
                <w:szCs w:val="18"/>
              </w:rPr>
              <w:t>Satisfactory achievement in field /clinical placement or non-graded subject area.</w:t>
            </w:r>
          </w:p>
        </w:tc>
        <w:tc>
          <w:tcPr>
            <w:tcW w:w="2774" w:type="dxa"/>
          </w:tcPr>
          <w:p w:rsidR="0089364B" w:rsidRPr="008A0D0D" w:rsidRDefault="0089364B" w:rsidP="0089364B">
            <w:pPr>
              <w:jc w:val="center"/>
              <w:rPr>
                <w:rFonts w:ascii="Arial" w:hAnsi="Arial" w:cs="Arial"/>
                <w:sz w:val="18"/>
                <w:szCs w:val="18"/>
              </w:rPr>
            </w:pP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18"/>
                <w:szCs w:val="18"/>
              </w:rPr>
            </w:pPr>
          </w:p>
        </w:tc>
        <w:tc>
          <w:tcPr>
            <w:tcW w:w="1701" w:type="dxa"/>
          </w:tcPr>
          <w:p w:rsidR="0089364B" w:rsidRPr="008A0D0D" w:rsidRDefault="0089364B" w:rsidP="0089364B">
            <w:pPr>
              <w:rPr>
                <w:rFonts w:ascii="Arial" w:hAnsi="Arial" w:cs="Arial"/>
                <w:sz w:val="18"/>
                <w:szCs w:val="18"/>
              </w:rPr>
            </w:pPr>
            <w:r w:rsidRPr="008A0D0D">
              <w:rPr>
                <w:rFonts w:ascii="Arial" w:hAnsi="Arial" w:cs="Arial"/>
                <w:sz w:val="18"/>
                <w:szCs w:val="18"/>
              </w:rPr>
              <w:t>U</w:t>
            </w:r>
          </w:p>
        </w:tc>
        <w:tc>
          <w:tcPr>
            <w:tcW w:w="4678" w:type="dxa"/>
          </w:tcPr>
          <w:p w:rsidR="0089364B" w:rsidRPr="008A0D0D" w:rsidRDefault="0089364B" w:rsidP="0089364B">
            <w:pPr>
              <w:rPr>
                <w:rFonts w:ascii="Arial" w:hAnsi="Arial" w:cs="Arial"/>
                <w:sz w:val="18"/>
                <w:szCs w:val="18"/>
              </w:rPr>
            </w:pPr>
            <w:r w:rsidRPr="008A0D0D">
              <w:rPr>
                <w:rFonts w:ascii="Arial" w:hAnsi="Arial" w:cs="Arial"/>
                <w:sz w:val="18"/>
                <w:szCs w:val="18"/>
              </w:rPr>
              <w:t>Unsatisfactory achievement in field/clinical placement or non-graded subject area.</w:t>
            </w:r>
          </w:p>
        </w:tc>
        <w:tc>
          <w:tcPr>
            <w:tcW w:w="2774" w:type="dxa"/>
          </w:tcPr>
          <w:p w:rsidR="0089364B" w:rsidRPr="008A0D0D" w:rsidRDefault="0089364B" w:rsidP="0089364B">
            <w:pPr>
              <w:jc w:val="center"/>
              <w:rPr>
                <w:rFonts w:ascii="Arial" w:hAnsi="Arial" w:cs="Arial"/>
                <w:sz w:val="18"/>
                <w:szCs w:val="18"/>
              </w:rPr>
            </w:pP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18"/>
                <w:szCs w:val="18"/>
              </w:rPr>
            </w:pPr>
          </w:p>
        </w:tc>
        <w:tc>
          <w:tcPr>
            <w:tcW w:w="1701" w:type="dxa"/>
          </w:tcPr>
          <w:p w:rsidR="0089364B" w:rsidRPr="008A0D0D" w:rsidRDefault="0089364B" w:rsidP="0089364B">
            <w:pPr>
              <w:rPr>
                <w:rFonts w:ascii="Arial" w:hAnsi="Arial" w:cs="Arial"/>
                <w:sz w:val="18"/>
                <w:szCs w:val="18"/>
              </w:rPr>
            </w:pPr>
            <w:r w:rsidRPr="008A0D0D">
              <w:rPr>
                <w:rFonts w:ascii="Arial" w:hAnsi="Arial" w:cs="Arial"/>
                <w:sz w:val="18"/>
                <w:szCs w:val="18"/>
              </w:rPr>
              <w:t>X</w:t>
            </w:r>
          </w:p>
        </w:tc>
        <w:tc>
          <w:tcPr>
            <w:tcW w:w="4678" w:type="dxa"/>
          </w:tcPr>
          <w:p w:rsidR="0089364B" w:rsidRPr="008A0D0D" w:rsidRDefault="0089364B" w:rsidP="0089364B">
            <w:pPr>
              <w:rPr>
                <w:rFonts w:ascii="Arial" w:hAnsi="Arial" w:cs="Arial"/>
                <w:sz w:val="18"/>
                <w:szCs w:val="18"/>
              </w:rPr>
            </w:pPr>
            <w:r w:rsidRPr="008A0D0D">
              <w:rPr>
                <w:rFonts w:ascii="Arial" w:hAnsi="Arial" w:cs="Arial"/>
                <w:sz w:val="18"/>
                <w:szCs w:val="18"/>
              </w:rPr>
              <w:t>A temporary grade limited to situations with extenuating circumstances giving a student additional time to complete the requirements for a course.</w:t>
            </w:r>
          </w:p>
        </w:tc>
        <w:tc>
          <w:tcPr>
            <w:tcW w:w="2774" w:type="dxa"/>
          </w:tcPr>
          <w:p w:rsidR="0089364B" w:rsidRPr="008A0D0D" w:rsidRDefault="0089364B" w:rsidP="0089364B">
            <w:pPr>
              <w:jc w:val="center"/>
              <w:rPr>
                <w:rFonts w:ascii="Arial" w:hAnsi="Arial" w:cs="Arial"/>
                <w:sz w:val="18"/>
                <w:szCs w:val="18"/>
              </w:rPr>
            </w:pP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18"/>
                <w:szCs w:val="18"/>
              </w:rPr>
            </w:pPr>
          </w:p>
        </w:tc>
        <w:tc>
          <w:tcPr>
            <w:tcW w:w="1701" w:type="dxa"/>
          </w:tcPr>
          <w:p w:rsidR="0089364B" w:rsidRPr="008A0D0D" w:rsidRDefault="0089364B" w:rsidP="0089364B">
            <w:pPr>
              <w:rPr>
                <w:rFonts w:ascii="Arial" w:hAnsi="Arial" w:cs="Arial"/>
                <w:sz w:val="18"/>
                <w:szCs w:val="18"/>
              </w:rPr>
            </w:pPr>
            <w:r w:rsidRPr="008A0D0D">
              <w:rPr>
                <w:rFonts w:ascii="Arial" w:hAnsi="Arial" w:cs="Arial"/>
                <w:sz w:val="18"/>
                <w:szCs w:val="18"/>
              </w:rPr>
              <w:t>NR</w:t>
            </w:r>
          </w:p>
        </w:tc>
        <w:tc>
          <w:tcPr>
            <w:tcW w:w="4678" w:type="dxa"/>
          </w:tcPr>
          <w:p w:rsidR="0089364B" w:rsidRPr="008A0D0D" w:rsidRDefault="0089364B" w:rsidP="0089364B">
            <w:pPr>
              <w:rPr>
                <w:rFonts w:ascii="Arial" w:hAnsi="Arial" w:cs="Arial"/>
                <w:sz w:val="18"/>
                <w:szCs w:val="18"/>
              </w:rPr>
            </w:pPr>
            <w:r w:rsidRPr="008A0D0D">
              <w:rPr>
                <w:rFonts w:ascii="Arial" w:hAnsi="Arial" w:cs="Arial"/>
                <w:sz w:val="18"/>
                <w:szCs w:val="18"/>
              </w:rPr>
              <w:t xml:space="preserve">Grade not reported to Registrar's office.  </w:t>
            </w:r>
          </w:p>
        </w:tc>
        <w:tc>
          <w:tcPr>
            <w:tcW w:w="2774" w:type="dxa"/>
          </w:tcPr>
          <w:p w:rsidR="0089364B" w:rsidRPr="008A0D0D" w:rsidRDefault="0089364B" w:rsidP="0089364B">
            <w:pPr>
              <w:jc w:val="center"/>
              <w:rPr>
                <w:rFonts w:ascii="Arial" w:hAnsi="Arial" w:cs="Arial"/>
                <w:sz w:val="18"/>
                <w:szCs w:val="18"/>
              </w:rPr>
            </w:pPr>
          </w:p>
        </w:tc>
      </w:tr>
      <w:tr w:rsidR="0089364B" w:rsidRPr="008A0D0D" w:rsidTr="00C87D99">
        <w:trPr>
          <w:gridAfter w:val="2"/>
          <w:wAfter w:w="1042" w:type="dxa"/>
        </w:trPr>
        <w:tc>
          <w:tcPr>
            <w:tcW w:w="675" w:type="dxa"/>
            <w:gridSpan w:val="2"/>
          </w:tcPr>
          <w:p w:rsidR="0089364B" w:rsidRPr="008A0D0D" w:rsidRDefault="0089364B" w:rsidP="0089364B">
            <w:pPr>
              <w:rPr>
                <w:rFonts w:ascii="Arial" w:hAnsi="Arial" w:cs="Arial"/>
                <w:sz w:val="18"/>
                <w:szCs w:val="18"/>
              </w:rPr>
            </w:pPr>
          </w:p>
        </w:tc>
        <w:tc>
          <w:tcPr>
            <w:tcW w:w="1701" w:type="dxa"/>
          </w:tcPr>
          <w:p w:rsidR="0089364B" w:rsidRPr="008A0D0D" w:rsidRDefault="0089364B" w:rsidP="0089364B">
            <w:pPr>
              <w:rPr>
                <w:rFonts w:ascii="Arial" w:hAnsi="Arial" w:cs="Arial"/>
                <w:sz w:val="18"/>
                <w:szCs w:val="18"/>
              </w:rPr>
            </w:pPr>
            <w:r w:rsidRPr="008A0D0D">
              <w:rPr>
                <w:rFonts w:ascii="Arial" w:hAnsi="Arial" w:cs="Arial"/>
                <w:sz w:val="18"/>
                <w:szCs w:val="18"/>
              </w:rPr>
              <w:t>W</w:t>
            </w:r>
          </w:p>
        </w:tc>
        <w:tc>
          <w:tcPr>
            <w:tcW w:w="4678" w:type="dxa"/>
          </w:tcPr>
          <w:p w:rsidR="0089364B" w:rsidRPr="008A0D0D" w:rsidRDefault="0089364B" w:rsidP="0089364B">
            <w:pPr>
              <w:rPr>
                <w:rFonts w:ascii="Arial" w:hAnsi="Arial" w:cs="Arial"/>
                <w:sz w:val="18"/>
                <w:szCs w:val="18"/>
              </w:rPr>
            </w:pPr>
            <w:r w:rsidRPr="008A0D0D">
              <w:rPr>
                <w:rFonts w:ascii="Arial" w:hAnsi="Arial" w:cs="Arial"/>
                <w:sz w:val="18"/>
                <w:szCs w:val="18"/>
              </w:rPr>
              <w:t>Student has withdrawn from the course without academic penalty.</w:t>
            </w:r>
          </w:p>
          <w:p w:rsidR="007D1993" w:rsidRPr="008A0D0D" w:rsidRDefault="007D1993" w:rsidP="0089364B">
            <w:pPr>
              <w:rPr>
                <w:rFonts w:ascii="Arial" w:hAnsi="Arial" w:cs="Arial"/>
                <w:sz w:val="18"/>
                <w:szCs w:val="18"/>
              </w:rPr>
            </w:pPr>
          </w:p>
        </w:tc>
        <w:tc>
          <w:tcPr>
            <w:tcW w:w="2774" w:type="dxa"/>
          </w:tcPr>
          <w:p w:rsidR="0089364B" w:rsidRPr="008A0D0D" w:rsidRDefault="0089364B" w:rsidP="0089364B">
            <w:pPr>
              <w:jc w:val="center"/>
              <w:rPr>
                <w:rFonts w:ascii="Arial" w:hAnsi="Arial" w:cs="Arial"/>
                <w:sz w:val="18"/>
                <w:szCs w:val="18"/>
              </w:rPr>
            </w:pPr>
          </w:p>
        </w:tc>
      </w:tr>
      <w:tr w:rsidR="007D1993" w:rsidRPr="008A0D0D" w:rsidTr="00C87D99">
        <w:trPr>
          <w:gridAfter w:val="2"/>
          <w:wAfter w:w="1042" w:type="dxa"/>
        </w:trPr>
        <w:tc>
          <w:tcPr>
            <w:tcW w:w="9828" w:type="dxa"/>
            <w:gridSpan w:val="5"/>
          </w:tcPr>
          <w:p w:rsidR="007D1993" w:rsidRPr="008A0D0D" w:rsidRDefault="007D1993" w:rsidP="00014860">
            <w:pPr>
              <w:rPr>
                <w:rFonts w:ascii="Arial" w:hAnsi="Arial" w:cs="Arial"/>
                <w:sz w:val="18"/>
                <w:szCs w:val="18"/>
              </w:rPr>
            </w:pPr>
            <w:r w:rsidRPr="008A0D0D">
              <w:rPr>
                <w:rFonts w:ascii="Arial" w:hAnsi="Arial" w:cs="Arial"/>
                <w:sz w:val="18"/>
                <w:szCs w:val="18"/>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r w:rsidR="007D1993" w:rsidTr="00C87D99">
        <w:trPr>
          <w:gridAfter w:val="2"/>
          <w:wAfter w:w="1042" w:type="dxa"/>
        </w:trPr>
        <w:tc>
          <w:tcPr>
            <w:tcW w:w="675" w:type="dxa"/>
            <w:gridSpan w:val="2"/>
          </w:tcPr>
          <w:p w:rsidR="007D1993" w:rsidRDefault="007D1993" w:rsidP="0089364B">
            <w:pPr>
              <w:rPr>
                <w:rFonts w:ascii="Arial" w:hAnsi="Arial" w:cs="Arial"/>
              </w:rPr>
            </w:pPr>
          </w:p>
        </w:tc>
        <w:tc>
          <w:tcPr>
            <w:tcW w:w="1701" w:type="dxa"/>
          </w:tcPr>
          <w:p w:rsidR="007D1993" w:rsidRDefault="007D1993" w:rsidP="0089364B">
            <w:pPr>
              <w:rPr>
                <w:rFonts w:ascii="Arial" w:hAnsi="Arial" w:cs="Arial"/>
              </w:rPr>
            </w:pPr>
          </w:p>
        </w:tc>
        <w:tc>
          <w:tcPr>
            <w:tcW w:w="4678" w:type="dxa"/>
          </w:tcPr>
          <w:p w:rsidR="007D1993" w:rsidRDefault="007D1993" w:rsidP="0089364B">
            <w:pPr>
              <w:rPr>
                <w:rFonts w:ascii="Arial" w:hAnsi="Arial" w:cs="Arial"/>
              </w:rPr>
            </w:pPr>
          </w:p>
        </w:tc>
        <w:tc>
          <w:tcPr>
            <w:tcW w:w="2774" w:type="dxa"/>
          </w:tcPr>
          <w:p w:rsidR="007D1993" w:rsidRDefault="007D1993" w:rsidP="0089364B">
            <w:pPr>
              <w:jc w:val="center"/>
              <w:rPr>
                <w:rFonts w:ascii="Arial" w:hAnsi="Arial" w:cs="Arial"/>
              </w:rPr>
            </w:pPr>
          </w:p>
        </w:tc>
      </w:tr>
      <w:tr w:rsidR="007D1993" w:rsidTr="00C87D99">
        <w:trPr>
          <w:gridAfter w:val="2"/>
          <w:wAfter w:w="1042" w:type="dxa"/>
        </w:trPr>
        <w:tc>
          <w:tcPr>
            <w:tcW w:w="9828" w:type="dxa"/>
            <w:gridSpan w:val="5"/>
          </w:tcPr>
          <w:tbl>
            <w:tblPr>
              <w:tblW w:w="9486" w:type="dxa"/>
              <w:tblLayout w:type="fixed"/>
              <w:tblLook w:val="0000" w:firstRow="0" w:lastRow="0" w:firstColumn="0" w:lastColumn="0" w:noHBand="0" w:noVBand="0"/>
            </w:tblPr>
            <w:tblGrid>
              <w:gridCol w:w="648"/>
              <w:gridCol w:w="27"/>
              <w:gridCol w:w="8181"/>
              <w:gridCol w:w="630"/>
            </w:tblGrid>
            <w:tr w:rsidR="007D1993" w:rsidTr="00BC38C5">
              <w:trPr>
                <w:gridAfter w:val="1"/>
                <w:wAfter w:w="630" w:type="dxa"/>
                <w:cantSplit/>
              </w:trPr>
              <w:tc>
                <w:tcPr>
                  <w:tcW w:w="675" w:type="dxa"/>
                  <w:gridSpan w:val="2"/>
                </w:tcPr>
                <w:p w:rsidR="007D1993" w:rsidRDefault="007D1993" w:rsidP="00BC38C5">
                  <w:pPr>
                    <w:rPr>
                      <w:rFonts w:ascii="Arial" w:hAnsi="Arial"/>
                      <w:b/>
                    </w:rPr>
                  </w:pPr>
                  <w:r>
                    <w:rPr>
                      <w:rFonts w:ascii="Arial" w:hAnsi="Arial"/>
                      <w:b/>
                    </w:rPr>
                    <w:t>VI.</w:t>
                  </w:r>
                </w:p>
              </w:tc>
              <w:tc>
                <w:tcPr>
                  <w:tcW w:w="8181" w:type="dxa"/>
                </w:tcPr>
                <w:p w:rsidR="007D1993" w:rsidRDefault="007D1993" w:rsidP="00BC38C5">
                  <w:pPr>
                    <w:rPr>
                      <w:rFonts w:ascii="Arial" w:hAnsi="Arial"/>
                      <w:b/>
                    </w:rPr>
                  </w:pPr>
                  <w:r>
                    <w:rPr>
                      <w:rFonts w:ascii="Arial" w:hAnsi="Arial"/>
                      <w:b/>
                    </w:rPr>
                    <w:t>SPECIAL NOTES:</w:t>
                  </w:r>
                </w:p>
                <w:p w:rsidR="007D1993" w:rsidRDefault="007D1993" w:rsidP="00BC38C5">
                  <w:pPr>
                    <w:rPr>
                      <w:rFonts w:ascii="Arial" w:hAnsi="Arial"/>
                    </w:rPr>
                  </w:pPr>
                </w:p>
              </w:tc>
            </w:tr>
            <w:tr w:rsidR="007D1993" w:rsidRPr="00723208" w:rsidTr="00BC38C5">
              <w:trPr>
                <w:gridBefore w:val="1"/>
                <w:wBefore w:w="648" w:type="dxa"/>
                <w:cantSplit/>
              </w:trPr>
              <w:tc>
                <w:tcPr>
                  <w:tcW w:w="8838" w:type="dxa"/>
                  <w:gridSpan w:val="3"/>
                </w:tcPr>
                <w:p w:rsidR="007D1993" w:rsidRDefault="007D1993" w:rsidP="00BC38C5">
                  <w:pPr>
                    <w:rPr>
                      <w:rFonts w:ascii="Arial" w:hAnsi="Arial" w:cs="Arial"/>
                      <w:szCs w:val="24"/>
                      <w:u w:val="single"/>
                    </w:rPr>
                  </w:pPr>
                  <w:r>
                    <w:rPr>
                      <w:rFonts w:ascii="Arial" w:hAnsi="Arial" w:cs="Arial"/>
                      <w:szCs w:val="24"/>
                      <w:u w:val="single"/>
                    </w:rPr>
                    <w:t>Attendance:</w:t>
                  </w:r>
                </w:p>
                <w:p w:rsidR="007D1993" w:rsidRDefault="007D1993" w:rsidP="00BC38C5">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D1993" w:rsidRDefault="007D1993" w:rsidP="00BC38C5">
                  <w:pPr>
                    <w:rPr>
                      <w:rFonts w:ascii="Arial" w:hAnsi="Arial"/>
                    </w:rPr>
                  </w:pPr>
                </w:p>
              </w:tc>
            </w:tr>
          </w:tbl>
          <w:p w:rsidR="007D1993" w:rsidRDefault="007D1993" w:rsidP="0089364B">
            <w:pPr>
              <w:jc w:val="center"/>
              <w:rPr>
                <w:rFonts w:ascii="Arial" w:hAnsi="Arial" w:cs="Arial"/>
              </w:rPr>
            </w:pPr>
          </w:p>
        </w:tc>
      </w:tr>
      <w:tr w:rsidR="007D1993" w:rsidRPr="001F503D" w:rsidTr="00C87D99">
        <w:trPr>
          <w:cantSplit/>
        </w:trPr>
        <w:tc>
          <w:tcPr>
            <w:tcW w:w="577" w:type="dxa"/>
          </w:tcPr>
          <w:p w:rsidR="007D1993" w:rsidRPr="001F503D" w:rsidRDefault="007D1993" w:rsidP="00CB4EB0">
            <w:pPr>
              <w:rPr>
                <w:rFonts w:ascii="Arial" w:hAnsi="Arial"/>
                <w:b/>
              </w:rPr>
            </w:pPr>
            <w:r w:rsidRPr="001F503D">
              <w:rPr>
                <w:rFonts w:ascii="Arial" w:hAnsi="Arial"/>
                <w:b/>
              </w:rPr>
              <w:t>VII.</w:t>
            </w:r>
          </w:p>
        </w:tc>
        <w:tc>
          <w:tcPr>
            <w:tcW w:w="10293" w:type="dxa"/>
            <w:gridSpan w:val="6"/>
          </w:tcPr>
          <w:p w:rsidR="007D1993" w:rsidRDefault="007D1993" w:rsidP="00CB4EB0">
            <w:pPr>
              <w:rPr>
                <w:rFonts w:ascii="Arial" w:hAnsi="Arial"/>
                <w:b/>
              </w:rPr>
            </w:pPr>
            <w:r>
              <w:rPr>
                <w:rFonts w:ascii="Arial" w:hAnsi="Arial"/>
                <w:b/>
              </w:rPr>
              <w:t xml:space="preserve">COURSE OUTLINE </w:t>
            </w:r>
            <w:r w:rsidRPr="001F503D">
              <w:rPr>
                <w:rFonts w:ascii="Arial" w:hAnsi="Arial"/>
                <w:b/>
              </w:rPr>
              <w:t>ADDENDUM:</w:t>
            </w:r>
          </w:p>
          <w:p w:rsidR="007D1993" w:rsidRPr="001F503D" w:rsidRDefault="007D1993" w:rsidP="00CB4EB0">
            <w:pPr>
              <w:rPr>
                <w:rFonts w:ascii="Arial" w:hAnsi="Arial"/>
                <w:b/>
              </w:rPr>
            </w:pPr>
          </w:p>
        </w:tc>
      </w:tr>
      <w:tr w:rsidR="00C87D99" w:rsidRPr="00FE295F" w:rsidTr="00C87D99">
        <w:trPr>
          <w:gridAfter w:val="1"/>
          <w:wAfter w:w="855" w:type="dxa"/>
          <w:cantSplit/>
        </w:trPr>
        <w:tc>
          <w:tcPr>
            <w:tcW w:w="675" w:type="dxa"/>
            <w:gridSpan w:val="2"/>
          </w:tcPr>
          <w:p w:rsidR="00C87D99" w:rsidRPr="00FE295F" w:rsidRDefault="00C87D99" w:rsidP="003E5448">
            <w:pPr>
              <w:rPr>
                <w:rFonts w:ascii="Arial" w:hAnsi="Arial"/>
              </w:rPr>
            </w:pPr>
            <w:r w:rsidRPr="00FE295F">
              <w:rPr>
                <w:rFonts w:ascii="Arial" w:hAnsi="Arial"/>
              </w:rPr>
              <w:t>1.</w:t>
            </w:r>
          </w:p>
        </w:tc>
        <w:tc>
          <w:tcPr>
            <w:tcW w:w="9340" w:type="dxa"/>
            <w:gridSpan w:val="4"/>
          </w:tcPr>
          <w:p w:rsidR="00C87D99" w:rsidRPr="00FE295F" w:rsidRDefault="00C87D99" w:rsidP="003E5448">
            <w:pPr>
              <w:rPr>
                <w:rFonts w:ascii="Arial" w:hAnsi="Arial"/>
                <w:u w:val="single"/>
              </w:rPr>
            </w:pPr>
            <w:r w:rsidRPr="00FE295F">
              <w:rPr>
                <w:rFonts w:ascii="Arial" w:hAnsi="Arial"/>
                <w:u w:val="single"/>
              </w:rPr>
              <w:t>Course Outline Amendments:</w:t>
            </w:r>
          </w:p>
          <w:p w:rsidR="00C87D99" w:rsidRPr="00FE295F" w:rsidRDefault="00C87D99" w:rsidP="003E5448">
            <w:pPr>
              <w:rPr>
                <w:rFonts w:ascii="Arial" w:hAnsi="Arial"/>
              </w:rPr>
            </w:pPr>
            <w:r w:rsidRPr="00FE295F">
              <w:rPr>
                <w:rFonts w:ascii="Arial" w:hAnsi="Arial"/>
              </w:rPr>
              <w:t>The faculty member reserves the right to change the information contained in this course outline depending on the needs of the learner and the availability of resources.</w:t>
            </w:r>
          </w:p>
          <w:p w:rsidR="00C87D99" w:rsidRPr="00FE295F" w:rsidRDefault="00C87D99" w:rsidP="003E5448">
            <w:pPr>
              <w:rPr>
                <w:rFonts w:ascii="Arial" w:hAnsi="Arial"/>
              </w:rPr>
            </w:pPr>
          </w:p>
        </w:tc>
      </w:tr>
      <w:tr w:rsidR="00C87D99" w:rsidRPr="00FE295F" w:rsidTr="00C87D99">
        <w:trPr>
          <w:gridAfter w:val="1"/>
          <w:wAfter w:w="855" w:type="dxa"/>
          <w:cantSplit/>
        </w:trPr>
        <w:tc>
          <w:tcPr>
            <w:tcW w:w="675" w:type="dxa"/>
            <w:gridSpan w:val="2"/>
          </w:tcPr>
          <w:p w:rsidR="00C87D99" w:rsidRPr="00FE295F" w:rsidRDefault="00C87D99" w:rsidP="003E5448">
            <w:pPr>
              <w:rPr>
                <w:rFonts w:ascii="Arial" w:hAnsi="Arial"/>
              </w:rPr>
            </w:pPr>
            <w:r w:rsidRPr="00FE295F">
              <w:rPr>
                <w:rFonts w:ascii="Arial" w:hAnsi="Arial"/>
              </w:rPr>
              <w:t>2.</w:t>
            </w:r>
          </w:p>
        </w:tc>
        <w:tc>
          <w:tcPr>
            <w:tcW w:w="9340" w:type="dxa"/>
            <w:gridSpan w:val="4"/>
          </w:tcPr>
          <w:p w:rsidR="00C87D99" w:rsidRPr="00FE295F" w:rsidRDefault="00C87D99" w:rsidP="003E5448">
            <w:pPr>
              <w:rPr>
                <w:rFonts w:ascii="Arial" w:hAnsi="Arial"/>
                <w:u w:val="single"/>
              </w:rPr>
            </w:pPr>
            <w:r w:rsidRPr="00FE295F">
              <w:rPr>
                <w:rFonts w:ascii="Arial" w:hAnsi="Arial"/>
                <w:u w:val="single"/>
              </w:rPr>
              <w:t>Retention of Course Outlines:</w:t>
            </w:r>
          </w:p>
          <w:p w:rsidR="00C87D99" w:rsidRPr="00FE295F" w:rsidRDefault="00C87D99" w:rsidP="003E5448">
            <w:pPr>
              <w:rPr>
                <w:rFonts w:ascii="Arial" w:hAnsi="Arial"/>
              </w:rPr>
            </w:pPr>
            <w:r w:rsidRPr="00FE295F">
              <w:rPr>
                <w:rFonts w:ascii="Arial" w:hAnsi="Arial"/>
              </w:rPr>
              <w:t>It is the responsibility of the student to retain all course outlines for possible future use in acquiring advanced standing at other postsecondary institutions.</w:t>
            </w:r>
          </w:p>
          <w:p w:rsidR="00C87D99" w:rsidRPr="00FE295F" w:rsidRDefault="00C87D99" w:rsidP="003E5448">
            <w:pPr>
              <w:rPr>
                <w:rFonts w:ascii="Arial" w:hAnsi="Arial"/>
              </w:rPr>
            </w:pPr>
          </w:p>
        </w:tc>
      </w:tr>
      <w:tr w:rsidR="00C87D99" w:rsidRPr="00FE295F" w:rsidTr="00C87D99">
        <w:trPr>
          <w:gridAfter w:val="1"/>
          <w:wAfter w:w="855" w:type="dxa"/>
          <w:cantSplit/>
        </w:trPr>
        <w:tc>
          <w:tcPr>
            <w:tcW w:w="675" w:type="dxa"/>
            <w:gridSpan w:val="2"/>
          </w:tcPr>
          <w:p w:rsidR="00C87D99" w:rsidRPr="00FE295F" w:rsidRDefault="00C87D99" w:rsidP="003E5448">
            <w:pPr>
              <w:rPr>
                <w:rFonts w:ascii="Arial" w:hAnsi="Arial"/>
              </w:rPr>
            </w:pPr>
            <w:r w:rsidRPr="00FE295F">
              <w:rPr>
                <w:rFonts w:ascii="Arial" w:hAnsi="Arial"/>
              </w:rPr>
              <w:t>3.</w:t>
            </w:r>
          </w:p>
        </w:tc>
        <w:tc>
          <w:tcPr>
            <w:tcW w:w="9340" w:type="dxa"/>
            <w:gridSpan w:val="4"/>
          </w:tcPr>
          <w:p w:rsidR="00C87D99" w:rsidRPr="00FE295F" w:rsidRDefault="00C87D99" w:rsidP="003E5448">
            <w:pPr>
              <w:rPr>
                <w:rFonts w:ascii="Arial" w:hAnsi="Arial"/>
                <w:u w:val="single"/>
              </w:rPr>
            </w:pPr>
            <w:r w:rsidRPr="00FE295F">
              <w:rPr>
                <w:rFonts w:ascii="Arial" w:hAnsi="Arial"/>
                <w:u w:val="single"/>
              </w:rPr>
              <w:t>Prior Learning Assessment:</w:t>
            </w:r>
          </w:p>
          <w:p w:rsidR="00C87D99" w:rsidRPr="00FE295F" w:rsidRDefault="00C87D99" w:rsidP="003E5448">
            <w:pPr>
              <w:rPr>
                <w:rFonts w:ascii="Arial" w:hAnsi="Arial"/>
              </w:rPr>
            </w:pPr>
            <w:r w:rsidRPr="00FE295F">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C87D99" w:rsidRPr="00FE295F" w:rsidRDefault="00C87D99" w:rsidP="003E5448">
            <w:pPr>
              <w:rPr>
                <w:rFonts w:ascii="Arial" w:hAnsi="Arial"/>
              </w:rPr>
            </w:pPr>
          </w:p>
          <w:p w:rsidR="00C87D99" w:rsidRPr="00FE295F" w:rsidRDefault="00C87D99" w:rsidP="003E5448">
            <w:pPr>
              <w:rPr>
                <w:rFonts w:ascii="Arial" w:hAnsi="Arial"/>
              </w:rPr>
            </w:pPr>
            <w:r w:rsidRPr="00FE295F">
              <w:rPr>
                <w:rFonts w:ascii="Arial" w:hAnsi="Arial"/>
              </w:rPr>
              <w:t>Credit for prior learning will also be given upon successful completion of a challenge exam or portfolio. Student Services can provide information regarding the Prior Learning Assessment and Recognition policy or it can be viewed on the student portal.</w:t>
            </w:r>
          </w:p>
          <w:p w:rsidR="00C87D99" w:rsidRPr="00FE295F" w:rsidRDefault="00C87D99" w:rsidP="003E5448">
            <w:pPr>
              <w:rPr>
                <w:rFonts w:ascii="Arial" w:hAnsi="Arial"/>
              </w:rPr>
            </w:pPr>
          </w:p>
          <w:p w:rsidR="00C87D99" w:rsidRPr="00FE295F" w:rsidRDefault="00C87D99" w:rsidP="003E5448">
            <w:pPr>
              <w:rPr>
                <w:rFonts w:ascii="Arial" w:hAnsi="Arial"/>
              </w:rPr>
            </w:pPr>
            <w:r w:rsidRPr="00FE295F">
              <w:rPr>
                <w:rFonts w:ascii="Arial" w:hAnsi="Arial"/>
              </w:rPr>
              <w:t>Substitute course information is available in the Registrar's office.</w:t>
            </w:r>
          </w:p>
          <w:p w:rsidR="00C87D99" w:rsidRPr="00FE295F" w:rsidRDefault="00C87D99" w:rsidP="003E5448">
            <w:pPr>
              <w:rPr>
                <w:rFonts w:ascii="Arial" w:hAnsi="Arial"/>
              </w:rPr>
            </w:pPr>
          </w:p>
        </w:tc>
      </w:tr>
      <w:tr w:rsidR="00C87D99" w:rsidRPr="00FE295F" w:rsidTr="00C87D99">
        <w:trPr>
          <w:gridAfter w:val="1"/>
          <w:wAfter w:w="855" w:type="dxa"/>
          <w:cantSplit/>
        </w:trPr>
        <w:tc>
          <w:tcPr>
            <w:tcW w:w="675" w:type="dxa"/>
            <w:gridSpan w:val="2"/>
          </w:tcPr>
          <w:p w:rsidR="00C87D99" w:rsidRPr="00FE295F" w:rsidRDefault="00C87D99" w:rsidP="003E5448">
            <w:pPr>
              <w:rPr>
                <w:rFonts w:ascii="Arial" w:hAnsi="Arial"/>
              </w:rPr>
            </w:pPr>
            <w:r w:rsidRPr="00FE295F">
              <w:rPr>
                <w:rFonts w:ascii="Arial" w:hAnsi="Arial"/>
              </w:rPr>
              <w:t>4.</w:t>
            </w:r>
          </w:p>
        </w:tc>
        <w:tc>
          <w:tcPr>
            <w:tcW w:w="9340" w:type="dxa"/>
            <w:gridSpan w:val="4"/>
          </w:tcPr>
          <w:p w:rsidR="00C87D99" w:rsidRPr="00FE295F" w:rsidRDefault="00C87D99" w:rsidP="003E5448">
            <w:pPr>
              <w:rPr>
                <w:rFonts w:ascii="Arial" w:hAnsi="Arial"/>
                <w:u w:val="single"/>
              </w:rPr>
            </w:pPr>
            <w:r w:rsidRPr="00FE295F">
              <w:rPr>
                <w:rFonts w:ascii="Arial" w:hAnsi="Arial"/>
                <w:u w:val="single"/>
              </w:rPr>
              <w:t>Student Portal:</w:t>
            </w:r>
          </w:p>
          <w:p w:rsidR="00C87D99" w:rsidRPr="00FE295F" w:rsidRDefault="00C87D99" w:rsidP="003E5448">
            <w:pPr>
              <w:rPr>
                <w:rFonts w:ascii="Arial" w:hAnsi="Arial"/>
              </w:rPr>
            </w:pPr>
            <w:r w:rsidRPr="00FE295F">
              <w:rPr>
                <w:rFonts w:ascii="Arial" w:hAnsi="Arial"/>
              </w:rPr>
              <w:t xml:space="preserve">The Sault College portal allows you to view all your student information in one place. </w:t>
            </w:r>
            <w:proofErr w:type="spellStart"/>
            <w:proofErr w:type="gramStart"/>
            <w:r w:rsidRPr="00FE295F">
              <w:rPr>
                <w:rFonts w:ascii="Arial" w:hAnsi="Arial"/>
                <w:b/>
              </w:rPr>
              <w:t>mysaultcollege</w:t>
            </w:r>
            <w:proofErr w:type="spellEnd"/>
            <w:proofErr w:type="gramEnd"/>
            <w:r w:rsidRPr="00FE295F">
              <w:rPr>
                <w:rFonts w:ascii="Arial" w:hAnsi="Arial"/>
              </w:rPr>
              <w:t xml:space="preserve"> gives you personalized access to online resources seven days a week from your home or school computer.  Single log-in access allows you to see your personal and financial information timetable, grades, </w:t>
            </w:r>
            <w:proofErr w:type="gramStart"/>
            <w:r w:rsidRPr="00FE295F">
              <w:rPr>
                <w:rFonts w:ascii="Arial" w:hAnsi="Arial"/>
              </w:rPr>
              <w:t>records</w:t>
            </w:r>
            <w:proofErr w:type="gramEnd"/>
            <w:r w:rsidRPr="00FE295F">
              <w:rPr>
                <w:rFonts w:ascii="Arial" w:hAnsi="Arial"/>
              </w:rPr>
              <w:t xml:space="preserve"> of achievement, unofficial transcript, and outstanding obligations. In addition announcements, news, academic calendar of events, class cancellations, </w:t>
            </w:r>
            <w:proofErr w:type="spellStart"/>
            <w:r w:rsidRPr="00FE295F">
              <w:rPr>
                <w:rFonts w:ascii="Arial" w:hAnsi="Arial"/>
              </w:rPr>
              <w:t>your</w:t>
            </w:r>
            <w:proofErr w:type="spellEnd"/>
            <w:r w:rsidRPr="00FE295F">
              <w:rPr>
                <w:rFonts w:ascii="Arial" w:hAnsi="Arial"/>
              </w:rPr>
              <w:t xml:space="preserve"> learning management system (LMS), and much more is available.  Go to </w:t>
            </w:r>
            <w:hyperlink r:id="rId9" w:history="1">
              <w:r w:rsidRPr="00FE295F">
                <w:rPr>
                  <w:rStyle w:val="Hyperlink"/>
                  <w:rFonts w:ascii="Arial" w:hAnsi="Arial"/>
                </w:rPr>
                <w:t>https://my.saultcollege.ca</w:t>
              </w:r>
            </w:hyperlink>
            <w:r w:rsidRPr="00FE295F">
              <w:rPr>
                <w:rFonts w:ascii="Arial" w:hAnsi="Arial"/>
              </w:rPr>
              <w:t>.</w:t>
            </w:r>
          </w:p>
          <w:p w:rsidR="00C87D99" w:rsidRPr="00FE295F" w:rsidRDefault="00C87D99" w:rsidP="003E5448">
            <w:pPr>
              <w:rPr>
                <w:rFonts w:ascii="Arial" w:hAnsi="Arial"/>
              </w:rPr>
            </w:pPr>
          </w:p>
        </w:tc>
      </w:tr>
      <w:tr w:rsidR="00C87D99" w:rsidRPr="00FE295F" w:rsidTr="00C87D99">
        <w:trPr>
          <w:gridAfter w:val="1"/>
          <w:wAfter w:w="855" w:type="dxa"/>
          <w:cantSplit/>
        </w:trPr>
        <w:tc>
          <w:tcPr>
            <w:tcW w:w="675" w:type="dxa"/>
            <w:gridSpan w:val="2"/>
          </w:tcPr>
          <w:p w:rsidR="00C87D99" w:rsidRPr="00FE295F" w:rsidRDefault="00C87D99" w:rsidP="003E5448">
            <w:pPr>
              <w:rPr>
                <w:rFonts w:ascii="Arial" w:hAnsi="Arial"/>
              </w:rPr>
            </w:pPr>
            <w:r w:rsidRPr="00FE295F">
              <w:rPr>
                <w:rFonts w:ascii="Arial" w:hAnsi="Arial"/>
              </w:rPr>
              <w:lastRenderedPageBreak/>
              <w:t>5.</w:t>
            </w:r>
          </w:p>
        </w:tc>
        <w:tc>
          <w:tcPr>
            <w:tcW w:w="9340" w:type="dxa"/>
            <w:gridSpan w:val="4"/>
          </w:tcPr>
          <w:p w:rsidR="00C87D99" w:rsidRPr="00FE295F" w:rsidRDefault="00C87D99" w:rsidP="003E5448">
            <w:pPr>
              <w:rPr>
                <w:rFonts w:ascii="Arial" w:hAnsi="Arial"/>
                <w:u w:val="single"/>
              </w:rPr>
            </w:pPr>
            <w:r w:rsidRPr="00FE295F">
              <w:rPr>
                <w:rFonts w:ascii="Arial" w:hAnsi="Arial"/>
                <w:u w:val="single"/>
              </w:rPr>
              <w:t>Communication:</w:t>
            </w:r>
          </w:p>
          <w:p w:rsidR="00C87D99" w:rsidRPr="00FE295F" w:rsidRDefault="00C87D99" w:rsidP="003E5448">
            <w:pPr>
              <w:rPr>
                <w:rFonts w:ascii="Arial" w:hAnsi="Arial"/>
              </w:rPr>
            </w:pPr>
            <w:r w:rsidRPr="00FE295F">
              <w:rPr>
                <w:rFonts w:ascii="Arial" w:hAnsi="Arial"/>
              </w:rPr>
              <w:t xml:space="preserve">The College considers </w:t>
            </w:r>
            <w:r w:rsidRPr="00FE295F">
              <w:rPr>
                <w:rFonts w:ascii="Arial" w:hAnsi="Arial"/>
                <w:b/>
              </w:rPr>
              <w:t>Desire2Learn (D2L)</w:t>
            </w:r>
            <w:r w:rsidRPr="00FE295F">
              <w:rPr>
                <w:rFonts w:ascii="Arial" w:hAnsi="Arial"/>
              </w:rPr>
              <w:t>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C87D99" w:rsidRPr="00FE295F" w:rsidRDefault="00C87D99" w:rsidP="003E5448">
            <w:pPr>
              <w:rPr>
                <w:rFonts w:ascii="Arial" w:hAnsi="Arial"/>
              </w:rPr>
            </w:pPr>
          </w:p>
        </w:tc>
      </w:tr>
      <w:tr w:rsidR="00C87D99" w:rsidRPr="00FE295F" w:rsidTr="00C87D99">
        <w:trPr>
          <w:gridAfter w:val="1"/>
          <w:wAfter w:w="855" w:type="dxa"/>
          <w:cantSplit/>
        </w:trPr>
        <w:tc>
          <w:tcPr>
            <w:tcW w:w="675" w:type="dxa"/>
            <w:gridSpan w:val="2"/>
          </w:tcPr>
          <w:p w:rsidR="00C87D99" w:rsidRPr="00FE295F" w:rsidRDefault="00C87D99" w:rsidP="003E5448">
            <w:pPr>
              <w:rPr>
                <w:rFonts w:ascii="Arial" w:hAnsi="Arial"/>
              </w:rPr>
            </w:pPr>
            <w:r w:rsidRPr="00FE295F">
              <w:rPr>
                <w:rFonts w:ascii="Arial" w:hAnsi="Arial"/>
              </w:rPr>
              <w:t>6.</w:t>
            </w:r>
          </w:p>
        </w:tc>
        <w:tc>
          <w:tcPr>
            <w:tcW w:w="9340" w:type="dxa"/>
            <w:gridSpan w:val="4"/>
          </w:tcPr>
          <w:p w:rsidR="00C87D99" w:rsidRPr="00FE295F" w:rsidRDefault="00C87D99" w:rsidP="003E5448">
            <w:pPr>
              <w:rPr>
                <w:rFonts w:ascii="Arial" w:hAnsi="Arial"/>
                <w:u w:val="single"/>
              </w:rPr>
            </w:pPr>
            <w:r w:rsidRPr="00FE295F">
              <w:rPr>
                <w:rFonts w:ascii="Arial" w:hAnsi="Arial"/>
                <w:u w:val="single"/>
              </w:rPr>
              <w:t>Accessibility Services:</w:t>
            </w:r>
          </w:p>
          <w:p w:rsidR="00C87D99" w:rsidRPr="00FE295F" w:rsidRDefault="00C87D99" w:rsidP="003E5448">
            <w:pPr>
              <w:rPr>
                <w:rFonts w:ascii="Arial" w:hAnsi="Arial"/>
              </w:rPr>
            </w:pPr>
            <w:r w:rsidRPr="00FE295F">
              <w:rPr>
                <w:rFonts w:ascii="Arial" w:hAnsi="Arial"/>
              </w:rPr>
              <w:t xml:space="preserve">If you are a student with a disability (e.g. physical limitations, visual impairments, hearing impairments, or learning disabilities), you are encouraged to discuss required accommodations with the Accessibility Services office.  Call Ext. 2703 or email </w:t>
            </w:r>
            <w:hyperlink r:id="rId10" w:history="1">
              <w:r w:rsidRPr="00FE295F">
                <w:rPr>
                  <w:rStyle w:val="Hyperlink"/>
                  <w:rFonts w:ascii="Arial" w:hAnsi="Arial"/>
                </w:rPr>
                <w:t>studentsupport@saultcollege.ca</w:t>
              </w:r>
            </w:hyperlink>
            <w:r w:rsidRPr="00FE295F">
              <w:rPr>
                <w:rFonts w:ascii="Arial" w:hAnsi="Arial"/>
              </w:rPr>
              <w:t xml:space="preserve"> so that support services can be arranged for you.</w:t>
            </w:r>
          </w:p>
          <w:p w:rsidR="00C87D99" w:rsidRPr="00FE295F" w:rsidRDefault="00C87D99" w:rsidP="003E5448">
            <w:pPr>
              <w:rPr>
                <w:rFonts w:ascii="Arial" w:hAnsi="Arial"/>
              </w:rPr>
            </w:pPr>
          </w:p>
        </w:tc>
      </w:tr>
      <w:tr w:rsidR="00C87D99" w:rsidRPr="00FE295F" w:rsidTr="00C87D99">
        <w:trPr>
          <w:gridAfter w:val="1"/>
          <w:wAfter w:w="855" w:type="dxa"/>
          <w:cantSplit/>
        </w:trPr>
        <w:tc>
          <w:tcPr>
            <w:tcW w:w="675" w:type="dxa"/>
            <w:gridSpan w:val="2"/>
          </w:tcPr>
          <w:p w:rsidR="00C87D99" w:rsidRPr="00FE295F" w:rsidRDefault="00C87D99" w:rsidP="003E5448">
            <w:pPr>
              <w:rPr>
                <w:rFonts w:ascii="Arial" w:hAnsi="Arial"/>
              </w:rPr>
            </w:pPr>
            <w:r w:rsidRPr="00FE295F">
              <w:rPr>
                <w:rFonts w:ascii="Arial" w:hAnsi="Arial"/>
              </w:rPr>
              <w:t>7.</w:t>
            </w:r>
          </w:p>
        </w:tc>
        <w:tc>
          <w:tcPr>
            <w:tcW w:w="9340" w:type="dxa"/>
            <w:gridSpan w:val="4"/>
          </w:tcPr>
          <w:p w:rsidR="00C87D99" w:rsidRPr="00FE295F" w:rsidRDefault="00C87D99" w:rsidP="003E5448">
            <w:pPr>
              <w:rPr>
                <w:rFonts w:ascii="Arial" w:hAnsi="Arial"/>
                <w:u w:val="single"/>
              </w:rPr>
            </w:pPr>
            <w:r w:rsidRPr="00FE295F">
              <w:rPr>
                <w:rFonts w:ascii="Arial" w:hAnsi="Arial"/>
                <w:u w:val="single"/>
              </w:rPr>
              <w:t>Audio and Video Recording Devices in the Classroom:</w:t>
            </w:r>
          </w:p>
          <w:p w:rsidR="00C87D99" w:rsidRPr="00FE295F" w:rsidRDefault="00C87D99" w:rsidP="003E5448">
            <w:pPr>
              <w:rPr>
                <w:rFonts w:ascii="Arial" w:hAnsi="Arial"/>
              </w:rPr>
            </w:pPr>
            <w:r w:rsidRPr="00FE295F">
              <w:rPr>
                <w:rFonts w:ascii="Arial" w:hAnsi="Arial"/>
              </w:rPr>
              <w:t>Students who wish to use electronic devices in the classroom will seek permission of the faculty member before proceeding to record instruction. Students with disabilities who require audio or visual recording devices in the classroom as an accommodation will receive approval from their counsellor once the Audio and Video Recording Devices in the Classroom Policy has been reviewed by the student. 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C87D99" w:rsidRPr="00FE295F" w:rsidRDefault="00C87D99" w:rsidP="003E5448">
            <w:pPr>
              <w:rPr>
                <w:rFonts w:ascii="Arial" w:hAnsi="Arial"/>
              </w:rPr>
            </w:pPr>
          </w:p>
        </w:tc>
      </w:tr>
      <w:tr w:rsidR="00C87D99" w:rsidRPr="00FE295F" w:rsidTr="00C87D99">
        <w:trPr>
          <w:gridAfter w:val="1"/>
          <w:wAfter w:w="855" w:type="dxa"/>
          <w:cantSplit/>
        </w:trPr>
        <w:tc>
          <w:tcPr>
            <w:tcW w:w="675" w:type="dxa"/>
            <w:gridSpan w:val="2"/>
          </w:tcPr>
          <w:p w:rsidR="00C87D99" w:rsidRPr="00FE295F" w:rsidRDefault="00C87D99" w:rsidP="003E5448">
            <w:pPr>
              <w:rPr>
                <w:rFonts w:ascii="Arial" w:hAnsi="Arial"/>
              </w:rPr>
            </w:pPr>
            <w:r w:rsidRPr="00FE295F">
              <w:rPr>
                <w:rFonts w:ascii="Arial" w:hAnsi="Arial"/>
              </w:rPr>
              <w:t>8.</w:t>
            </w:r>
          </w:p>
        </w:tc>
        <w:tc>
          <w:tcPr>
            <w:tcW w:w="9340" w:type="dxa"/>
            <w:gridSpan w:val="4"/>
          </w:tcPr>
          <w:p w:rsidR="00C87D99" w:rsidRPr="00FE295F" w:rsidRDefault="00C87D99" w:rsidP="003E5448">
            <w:pPr>
              <w:rPr>
                <w:rFonts w:ascii="Arial" w:hAnsi="Arial"/>
                <w:u w:val="single"/>
              </w:rPr>
            </w:pPr>
            <w:r w:rsidRPr="00FE295F">
              <w:rPr>
                <w:rFonts w:ascii="Arial" w:hAnsi="Arial"/>
                <w:u w:val="single"/>
              </w:rPr>
              <w:t>Academic Dishonesty:</w:t>
            </w:r>
          </w:p>
          <w:p w:rsidR="00C87D99" w:rsidRPr="00FE295F" w:rsidRDefault="00C87D99" w:rsidP="003E5448">
            <w:pPr>
              <w:rPr>
                <w:rFonts w:ascii="Arial" w:hAnsi="Arial"/>
              </w:rPr>
            </w:pPr>
            <w:r w:rsidRPr="00FE295F">
              <w:rPr>
                <w:rFonts w:ascii="Arial" w:hAnsi="Arial"/>
              </w:rPr>
              <w:t>Students should refer to the definition of “academic dishonesty” in the Student Code of Conduct.  Students who engage in academic dishonesty will be issued a sanction under the Student Code of Conduct which could lead to and include expulsion from the course/program. In order to protect students from inadvertent plagiarism, to protect the copyright of the material referenced, and to credit the author of the material, students must use a documentation format for referencing source material.</w:t>
            </w:r>
          </w:p>
          <w:p w:rsidR="00C87D99" w:rsidRPr="00FE295F" w:rsidRDefault="00C87D99" w:rsidP="003E5448">
            <w:pPr>
              <w:rPr>
                <w:rFonts w:ascii="Arial" w:hAnsi="Arial"/>
              </w:rPr>
            </w:pPr>
          </w:p>
        </w:tc>
      </w:tr>
      <w:tr w:rsidR="00C87D99" w:rsidRPr="00FE295F" w:rsidTr="00C87D99">
        <w:trPr>
          <w:gridAfter w:val="1"/>
          <w:wAfter w:w="855" w:type="dxa"/>
          <w:cantSplit/>
        </w:trPr>
        <w:tc>
          <w:tcPr>
            <w:tcW w:w="675" w:type="dxa"/>
            <w:gridSpan w:val="2"/>
          </w:tcPr>
          <w:p w:rsidR="00C87D99" w:rsidRPr="00FE295F" w:rsidRDefault="00C87D99" w:rsidP="003E5448">
            <w:pPr>
              <w:rPr>
                <w:rFonts w:ascii="Arial" w:hAnsi="Arial"/>
              </w:rPr>
            </w:pPr>
            <w:r w:rsidRPr="00FE295F">
              <w:rPr>
                <w:rFonts w:ascii="Arial" w:hAnsi="Arial"/>
              </w:rPr>
              <w:t>9.</w:t>
            </w:r>
          </w:p>
        </w:tc>
        <w:tc>
          <w:tcPr>
            <w:tcW w:w="9340" w:type="dxa"/>
            <w:gridSpan w:val="4"/>
          </w:tcPr>
          <w:p w:rsidR="00C87D99" w:rsidRPr="00FE295F" w:rsidRDefault="00C87D99" w:rsidP="003E5448">
            <w:pPr>
              <w:rPr>
                <w:rFonts w:ascii="Arial" w:hAnsi="Arial"/>
                <w:u w:val="single"/>
              </w:rPr>
            </w:pPr>
            <w:r w:rsidRPr="00FE295F">
              <w:rPr>
                <w:rFonts w:ascii="Arial" w:hAnsi="Arial"/>
                <w:u w:val="single"/>
              </w:rPr>
              <w:t>Tuition Default:</w:t>
            </w:r>
          </w:p>
          <w:p w:rsidR="00C87D99" w:rsidRPr="00FE295F" w:rsidRDefault="00C87D99" w:rsidP="003E5448">
            <w:pPr>
              <w:rPr>
                <w:rFonts w:ascii="Arial" w:hAnsi="Arial"/>
              </w:rPr>
            </w:pPr>
            <w:r w:rsidRPr="00FE295F">
              <w:rPr>
                <w:rFonts w:ascii="Arial" w:hAnsi="Arial"/>
              </w:rPr>
              <w:t xml:space="preserve">Students who have defaulted on the payment of tuition) as </w:t>
            </w:r>
            <w:bookmarkStart w:id="1" w:name="Dropdown2"/>
            <w:r w:rsidRPr="00FE295F">
              <w:rPr>
                <w:rFonts w:ascii="Arial" w:hAnsi="Arial"/>
              </w:rPr>
              <w:t xml:space="preserve">of the first week of </w:t>
            </w:r>
            <w:bookmarkEnd w:id="1"/>
            <w:r w:rsidRPr="00FE295F">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87D99" w:rsidRPr="00FE295F" w:rsidRDefault="00C87D99" w:rsidP="003E5448">
            <w:pPr>
              <w:rPr>
                <w:rFonts w:ascii="Arial" w:hAnsi="Arial"/>
              </w:rPr>
            </w:pPr>
          </w:p>
        </w:tc>
      </w:tr>
    </w:tbl>
    <w:p w:rsidR="00CB4EB0" w:rsidRDefault="00CB4EB0" w:rsidP="00E96C19">
      <w:pPr>
        <w:pStyle w:val="EnvelopeReturn"/>
      </w:pPr>
    </w:p>
    <w:sectPr w:rsidR="00CB4EB0" w:rsidSect="00C87D99">
      <w:headerReference w:type="even" r:id="rId11"/>
      <w:headerReference w:type="default" r:id="rId12"/>
      <w:pgSz w:w="12240" w:h="15840"/>
      <w:pgMar w:top="1440" w:right="126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EED" w:rsidRDefault="00FC3EED">
      <w:r>
        <w:separator/>
      </w:r>
    </w:p>
  </w:endnote>
  <w:endnote w:type="continuationSeparator" w:id="0">
    <w:p w:rsidR="00FC3EED" w:rsidRDefault="00FC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EED" w:rsidRDefault="00FC3EED">
      <w:r>
        <w:separator/>
      </w:r>
    </w:p>
  </w:footnote>
  <w:footnote w:type="continuationSeparator" w:id="0">
    <w:p w:rsidR="00FC3EED" w:rsidRDefault="00FC3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A4" w:rsidRDefault="005342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342A4" w:rsidRDefault="00534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A4" w:rsidRDefault="005342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706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342A4">
      <w:tc>
        <w:tcPr>
          <w:tcW w:w="3794" w:type="dxa"/>
        </w:tcPr>
        <w:p w:rsidR="005342A4" w:rsidRDefault="005342A4">
          <w:pPr>
            <w:rPr>
              <w:rFonts w:ascii="Arial" w:hAnsi="Arial"/>
              <w:snapToGrid w:val="0"/>
            </w:rPr>
          </w:pPr>
        </w:p>
      </w:tc>
      <w:tc>
        <w:tcPr>
          <w:tcW w:w="1134" w:type="dxa"/>
        </w:tcPr>
        <w:p w:rsidR="005342A4" w:rsidRDefault="005342A4">
          <w:pPr>
            <w:pStyle w:val="Header"/>
            <w:jc w:val="center"/>
            <w:rPr>
              <w:rFonts w:ascii="Arial" w:hAnsi="Arial"/>
              <w:snapToGrid w:val="0"/>
            </w:rPr>
          </w:pPr>
        </w:p>
      </w:tc>
      <w:tc>
        <w:tcPr>
          <w:tcW w:w="3928" w:type="dxa"/>
        </w:tcPr>
        <w:p w:rsidR="005342A4" w:rsidRDefault="005342A4">
          <w:pPr>
            <w:pStyle w:val="Header"/>
            <w:jc w:val="right"/>
            <w:rPr>
              <w:rFonts w:ascii="Arial" w:hAnsi="Arial"/>
              <w:snapToGrid w:val="0"/>
            </w:rPr>
          </w:pPr>
        </w:p>
      </w:tc>
    </w:tr>
    <w:tr w:rsidR="005342A4">
      <w:tc>
        <w:tcPr>
          <w:tcW w:w="3794" w:type="dxa"/>
        </w:tcPr>
        <w:p w:rsidR="005342A4" w:rsidRPr="00147B51" w:rsidRDefault="00C87D99" w:rsidP="0089364B">
          <w:pPr>
            <w:pStyle w:val="Header"/>
            <w:rPr>
              <w:rFonts w:ascii="Arial" w:hAnsi="Arial" w:cs="Arial"/>
            </w:rPr>
          </w:pPr>
          <w:r>
            <w:rPr>
              <w:rFonts w:ascii="Arial" w:hAnsi="Arial" w:cs="Arial"/>
            </w:rPr>
            <w:t xml:space="preserve">Business </w:t>
          </w:r>
          <w:r w:rsidR="005342A4" w:rsidRPr="00147B51">
            <w:rPr>
              <w:rFonts w:ascii="Arial" w:hAnsi="Arial" w:cs="Arial"/>
            </w:rPr>
            <w:t xml:space="preserve">Mathematics </w:t>
          </w:r>
          <w:r>
            <w:rPr>
              <w:rFonts w:ascii="Arial" w:hAnsi="Arial" w:cs="Arial"/>
            </w:rPr>
            <w:t>I</w:t>
          </w:r>
        </w:p>
      </w:tc>
      <w:tc>
        <w:tcPr>
          <w:tcW w:w="1134" w:type="dxa"/>
        </w:tcPr>
        <w:p w:rsidR="005342A4" w:rsidRPr="00147B51" w:rsidRDefault="005342A4" w:rsidP="0089364B">
          <w:pPr>
            <w:pStyle w:val="Header"/>
            <w:rPr>
              <w:rStyle w:val="PageNumber"/>
              <w:rFonts w:ascii="Arial" w:hAnsi="Arial" w:cs="Arial"/>
            </w:rPr>
          </w:pPr>
        </w:p>
      </w:tc>
      <w:tc>
        <w:tcPr>
          <w:tcW w:w="3928" w:type="dxa"/>
        </w:tcPr>
        <w:p w:rsidR="005342A4" w:rsidRPr="00147B51" w:rsidRDefault="00C87D99" w:rsidP="0089364B">
          <w:pPr>
            <w:pStyle w:val="Header"/>
            <w:jc w:val="center"/>
            <w:rPr>
              <w:rStyle w:val="PageNumber"/>
              <w:rFonts w:ascii="Arial" w:hAnsi="Arial" w:cs="Arial"/>
            </w:rPr>
          </w:pPr>
          <w:r>
            <w:rPr>
              <w:rStyle w:val="PageNumber"/>
              <w:rFonts w:ascii="Arial" w:hAnsi="Arial" w:cs="Arial"/>
            </w:rPr>
            <w:t>BCO 101</w:t>
          </w:r>
        </w:p>
      </w:tc>
    </w:tr>
  </w:tbl>
  <w:p w:rsidR="005342A4" w:rsidRDefault="005342A4" w:rsidP="0089364B">
    <w:pPr>
      <w:pStyle w:val="Header"/>
      <w:jc w:val="cent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C53AF24A"/>
    <w:lvl w:ilvl="0">
      <w:start w:val="1"/>
      <w:numFmt w:val="decimal"/>
      <w:lvlText w:val="%1"/>
      <w:lvlJc w:val="left"/>
      <w:pPr>
        <w:ind w:left="520" w:hanging="344"/>
      </w:pPr>
    </w:lvl>
    <w:lvl w:ilvl="1">
      <w:start w:val="1"/>
      <w:numFmt w:val="decimal"/>
      <w:lvlText w:val="%1.%2"/>
      <w:lvlJc w:val="left"/>
      <w:pPr>
        <w:ind w:left="520" w:hanging="344"/>
      </w:pPr>
      <w:rPr>
        <w:rFonts w:ascii="Calibri" w:hAnsi="Calibri" w:cs="Calibri"/>
        <w:b w:val="0"/>
        <w:bCs w:val="0"/>
        <w:spacing w:val="-1"/>
        <w:sz w:val="18"/>
        <w:szCs w:val="18"/>
      </w:rPr>
    </w:lvl>
    <w:lvl w:ilvl="2">
      <w:numFmt w:val="bullet"/>
      <w:lvlText w:val="•"/>
      <w:lvlJc w:val="left"/>
      <w:pPr>
        <w:ind w:left="1311" w:hanging="344"/>
      </w:pPr>
    </w:lvl>
    <w:lvl w:ilvl="3">
      <w:numFmt w:val="bullet"/>
      <w:lvlText w:val="•"/>
      <w:lvlJc w:val="left"/>
      <w:pPr>
        <w:ind w:left="1706" w:hanging="344"/>
      </w:pPr>
    </w:lvl>
    <w:lvl w:ilvl="4">
      <w:numFmt w:val="bullet"/>
      <w:lvlText w:val="•"/>
      <w:lvlJc w:val="left"/>
      <w:pPr>
        <w:ind w:left="2102" w:hanging="344"/>
      </w:pPr>
    </w:lvl>
    <w:lvl w:ilvl="5">
      <w:numFmt w:val="bullet"/>
      <w:lvlText w:val="•"/>
      <w:lvlJc w:val="left"/>
      <w:pPr>
        <w:ind w:left="2497" w:hanging="344"/>
      </w:pPr>
    </w:lvl>
    <w:lvl w:ilvl="6">
      <w:numFmt w:val="bullet"/>
      <w:lvlText w:val="•"/>
      <w:lvlJc w:val="left"/>
      <w:pPr>
        <w:ind w:left="2893" w:hanging="344"/>
      </w:pPr>
    </w:lvl>
    <w:lvl w:ilvl="7">
      <w:numFmt w:val="bullet"/>
      <w:lvlText w:val="•"/>
      <w:lvlJc w:val="left"/>
      <w:pPr>
        <w:ind w:left="3289" w:hanging="344"/>
      </w:pPr>
    </w:lvl>
    <w:lvl w:ilvl="8">
      <w:numFmt w:val="bullet"/>
      <w:lvlText w:val="•"/>
      <w:lvlJc w:val="left"/>
      <w:pPr>
        <w:ind w:left="3684" w:hanging="344"/>
      </w:pPr>
    </w:lvl>
  </w:abstractNum>
  <w:abstractNum w:abstractNumId="1">
    <w:nsid w:val="00000404"/>
    <w:multiLevelType w:val="multilevel"/>
    <w:tmpl w:val="979A6A98"/>
    <w:lvl w:ilvl="0">
      <w:start w:val="3"/>
      <w:numFmt w:val="decimal"/>
      <w:lvlText w:val="%1"/>
      <w:lvlJc w:val="left"/>
      <w:pPr>
        <w:ind w:left="520" w:hanging="344"/>
      </w:pPr>
    </w:lvl>
    <w:lvl w:ilvl="1">
      <w:start w:val="1"/>
      <w:numFmt w:val="decimal"/>
      <w:lvlText w:val="%1.%2"/>
      <w:lvlJc w:val="left"/>
      <w:pPr>
        <w:ind w:left="520" w:hanging="344"/>
      </w:pPr>
      <w:rPr>
        <w:rFonts w:ascii="Calibri" w:hAnsi="Calibri" w:cs="Calibri"/>
        <w:b w:val="0"/>
        <w:bCs w:val="0"/>
        <w:spacing w:val="-1"/>
        <w:sz w:val="18"/>
        <w:szCs w:val="18"/>
      </w:rPr>
    </w:lvl>
    <w:lvl w:ilvl="2">
      <w:numFmt w:val="bullet"/>
      <w:lvlText w:val="•"/>
      <w:lvlJc w:val="left"/>
      <w:pPr>
        <w:ind w:left="1344" w:hanging="344"/>
      </w:pPr>
    </w:lvl>
    <w:lvl w:ilvl="3">
      <w:numFmt w:val="bullet"/>
      <w:lvlText w:val="•"/>
      <w:lvlJc w:val="left"/>
      <w:pPr>
        <w:ind w:left="1756" w:hanging="344"/>
      </w:pPr>
    </w:lvl>
    <w:lvl w:ilvl="4">
      <w:numFmt w:val="bullet"/>
      <w:lvlText w:val="•"/>
      <w:lvlJc w:val="left"/>
      <w:pPr>
        <w:ind w:left="2168" w:hanging="344"/>
      </w:pPr>
    </w:lvl>
    <w:lvl w:ilvl="5">
      <w:numFmt w:val="bullet"/>
      <w:lvlText w:val="•"/>
      <w:lvlJc w:val="left"/>
      <w:pPr>
        <w:ind w:left="2580" w:hanging="344"/>
      </w:pPr>
    </w:lvl>
    <w:lvl w:ilvl="6">
      <w:numFmt w:val="bullet"/>
      <w:lvlText w:val="•"/>
      <w:lvlJc w:val="left"/>
      <w:pPr>
        <w:ind w:left="2992" w:hanging="344"/>
      </w:pPr>
    </w:lvl>
    <w:lvl w:ilvl="7">
      <w:numFmt w:val="bullet"/>
      <w:lvlText w:val="•"/>
      <w:lvlJc w:val="left"/>
      <w:pPr>
        <w:ind w:left="3404" w:hanging="344"/>
      </w:pPr>
    </w:lvl>
    <w:lvl w:ilvl="8">
      <w:numFmt w:val="bullet"/>
      <w:lvlText w:val="•"/>
      <w:lvlJc w:val="left"/>
      <w:pPr>
        <w:ind w:left="3816" w:hanging="344"/>
      </w:pPr>
    </w:lvl>
  </w:abstractNum>
  <w:abstractNum w:abstractNumId="2">
    <w:nsid w:val="00000406"/>
    <w:multiLevelType w:val="multilevel"/>
    <w:tmpl w:val="BBE857D2"/>
    <w:lvl w:ilvl="0">
      <w:start w:val="5"/>
      <w:numFmt w:val="decimal"/>
      <w:lvlText w:val="%1"/>
      <w:lvlJc w:val="left"/>
      <w:pPr>
        <w:ind w:left="520" w:hanging="344"/>
      </w:pPr>
    </w:lvl>
    <w:lvl w:ilvl="1">
      <w:start w:val="1"/>
      <w:numFmt w:val="decimal"/>
      <w:lvlText w:val="%1.%2"/>
      <w:lvlJc w:val="left"/>
      <w:pPr>
        <w:ind w:left="520" w:hanging="344"/>
      </w:pPr>
      <w:rPr>
        <w:rFonts w:ascii="Calibri" w:hAnsi="Calibri" w:cs="Calibri"/>
        <w:b w:val="0"/>
        <w:bCs w:val="0"/>
        <w:spacing w:val="-1"/>
        <w:sz w:val="18"/>
        <w:szCs w:val="18"/>
      </w:rPr>
    </w:lvl>
    <w:lvl w:ilvl="2">
      <w:numFmt w:val="bullet"/>
      <w:lvlText w:val="•"/>
      <w:lvlJc w:val="left"/>
      <w:pPr>
        <w:ind w:left="1344" w:hanging="344"/>
      </w:pPr>
    </w:lvl>
    <w:lvl w:ilvl="3">
      <w:numFmt w:val="bullet"/>
      <w:lvlText w:val="•"/>
      <w:lvlJc w:val="left"/>
      <w:pPr>
        <w:ind w:left="1756" w:hanging="344"/>
      </w:pPr>
    </w:lvl>
    <w:lvl w:ilvl="4">
      <w:numFmt w:val="bullet"/>
      <w:lvlText w:val="•"/>
      <w:lvlJc w:val="left"/>
      <w:pPr>
        <w:ind w:left="2168" w:hanging="344"/>
      </w:pPr>
    </w:lvl>
    <w:lvl w:ilvl="5">
      <w:numFmt w:val="bullet"/>
      <w:lvlText w:val="•"/>
      <w:lvlJc w:val="left"/>
      <w:pPr>
        <w:ind w:left="2580" w:hanging="344"/>
      </w:pPr>
    </w:lvl>
    <w:lvl w:ilvl="6">
      <w:numFmt w:val="bullet"/>
      <w:lvlText w:val="•"/>
      <w:lvlJc w:val="left"/>
      <w:pPr>
        <w:ind w:left="2992" w:hanging="344"/>
      </w:pPr>
    </w:lvl>
    <w:lvl w:ilvl="7">
      <w:numFmt w:val="bullet"/>
      <w:lvlText w:val="•"/>
      <w:lvlJc w:val="left"/>
      <w:pPr>
        <w:ind w:left="3404" w:hanging="344"/>
      </w:pPr>
    </w:lvl>
    <w:lvl w:ilvl="8">
      <w:numFmt w:val="bullet"/>
      <w:lvlText w:val="•"/>
      <w:lvlJc w:val="left"/>
      <w:pPr>
        <w:ind w:left="3816" w:hanging="344"/>
      </w:pPr>
    </w:lvl>
  </w:abstractNum>
  <w:abstractNum w:abstractNumId="3">
    <w:nsid w:val="00000407"/>
    <w:multiLevelType w:val="multilevel"/>
    <w:tmpl w:val="7C02B95A"/>
    <w:lvl w:ilvl="0">
      <w:start w:val="6"/>
      <w:numFmt w:val="decimal"/>
      <w:lvlText w:val="%1"/>
      <w:lvlJc w:val="left"/>
      <w:pPr>
        <w:ind w:left="520" w:hanging="344"/>
      </w:pPr>
    </w:lvl>
    <w:lvl w:ilvl="1">
      <w:start w:val="1"/>
      <w:numFmt w:val="decimal"/>
      <w:lvlText w:val="%1.%2"/>
      <w:lvlJc w:val="left"/>
      <w:pPr>
        <w:ind w:left="520" w:hanging="344"/>
      </w:pPr>
      <w:rPr>
        <w:rFonts w:ascii="Calibri" w:hAnsi="Calibri" w:cs="Calibri"/>
        <w:b w:val="0"/>
        <w:bCs w:val="0"/>
        <w:spacing w:val="-1"/>
        <w:sz w:val="18"/>
        <w:szCs w:val="18"/>
      </w:rPr>
    </w:lvl>
    <w:lvl w:ilvl="2">
      <w:numFmt w:val="bullet"/>
      <w:lvlText w:val="•"/>
      <w:lvlJc w:val="left"/>
      <w:pPr>
        <w:ind w:left="1290" w:hanging="344"/>
      </w:pPr>
    </w:lvl>
    <w:lvl w:ilvl="3">
      <w:numFmt w:val="bullet"/>
      <w:lvlText w:val="•"/>
      <w:lvlJc w:val="left"/>
      <w:pPr>
        <w:ind w:left="1676" w:hanging="344"/>
      </w:pPr>
    </w:lvl>
    <w:lvl w:ilvl="4">
      <w:numFmt w:val="bullet"/>
      <w:lvlText w:val="•"/>
      <w:lvlJc w:val="left"/>
      <w:pPr>
        <w:ind w:left="2061" w:hanging="344"/>
      </w:pPr>
    </w:lvl>
    <w:lvl w:ilvl="5">
      <w:numFmt w:val="bullet"/>
      <w:lvlText w:val="•"/>
      <w:lvlJc w:val="left"/>
      <w:pPr>
        <w:ind w:left="2446" w:hanging="344"/>
      </w:pPr>
    </w:lvl>
    <w:lvl w:ilvl="6">
      <w:numFmt w:val="bullet"/>
      <w:lvlText w:val="•"/>
      <w:lvlJc w:val="left"/>
      <w:pPr>
        <w:ind w:left="2832" w:hanging="344"/>
      </w:pPr>
    </w:lvl>
    <w:lvl w:ilvl="7">
      <w:numFmt w:val="bullet"/>
      <w:lvlText w:val="•"/>
      <w:lvlJc w:val="left"/>
      <w:pPr>
        <w:ind w:left="3217" w:hanging="344"/>
      </w:pPr>
    </w:lvl>
    <w:lvl w:ilvl="8">
      <w:numFmt w:val="bullet"/>
      <w:lvlText w:val="•"/>
      <w:lvlJc w:val="left"/>
      <w:pPr>
        <w:ind w:left="3602" w:hanging="344"/>
      </w:pPr>
    </w:lvl>
  </w:abstractNum>
  <w:abstractNum w:abstractNumId="4">
    <w:nsid w:val="01221874"/>
    <w:multiLevelType w:val="multilevel"/>
    <w:tmpl w:val="98881FEE"/>
    <w:lvl w:ilvl="0">
      <w:start w:val="6"/>
      <w:numFmt w:val="decimal"/>
      <w:lvlText w:val="%1"/>
      <w:lvlJc w:val="left"/>
      <w:pPr>
        <w:ind w:left="360" w:hanging="360"/>
      </w:pPr>
      <w:rPr>
        <w:rFonts w:hint="default"/>
      </w:rPr>
    </w:lvl>
    <w:lvl w:ilvl="1">
      <w:start w:val="2"/>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5">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107D4026"/>
    <w:multiLevelType w:val="multilevel"/>
    <w:tmpl w:val="79CAD4B0"/>
    <w:lvl w:ilvl="0">
      <w:start w:val="3"/>
      <w:numFmt w:val="decimal"/>
      <w:lvlText w:val="%1"/>
      <w:lvlJc w:val="left"/>
      <w:pPr>
        <w:ind w:left="360" w:hanging="360"/>
      </w:pPr>
      <w:rPr>
        <w:rFonts w:eastAsia="Times New Roman" w:hint="default"/>
      </w:rPr>
    </w:lvl>
    <w:lvl w:ilvl="1">
      <w:start w:val="2"/>
      <w:numFmt w:val="decimal"/>
      <w:lvlText w:val="%1.%2"/>
      <w:lvlJc w:val="left"/>
      <w:pPr>
        <w:ind w:left="880" w:hanging="360"/>
      </w:pPr>
      <w:rPr>
        <w:rFonts w:eastAsia="Times New Roman" w:hint="default"/>
      </w:rPr>
    </w:lvl>
    <w:lvl w:ilvl="2">
      <w:start w:val="1"/>
      <w:numFmt w:val="decimal"/>
      <w:lvlText w:val="%1.%2.%3"/>
      <w:lvlJc w:val="left"/>
      <w:pPr>
        <w:ind w:left="1760" w:hanging="720"/>
      </w:pPr>
      <w:rPr>
        <w:rFonts w:eastAsia="Times New Roman" w:hint="default"/>
      </w:rPr>
    </w:lvl>
    <w:lvl w:ilvl="3">
      <w:start w:val="1"/>
      <w:numFmt w:val="decimal"/>
      <w:lvlText w:val="%1.%2.%3.%4"/>
      <w:lvlJc w:val="left"/>
      <w:pPr>
        <w:ind w:left="2640" w:hanging="1080"/>
      </w:pPr>
      <w:rPr>
        <w:rFonts w:eastAsia="Times New Roman" w:hint="default"/>
      </w:rPr>
    </w:lvl>
    <w:lvl w:ilvl="4">
      <w:start w:val="1"/>
      <w:numFmt w:val="decimal"/>
      <w:lvlText w:val="%1.%2.%3.%4.%5"/>
      <w:lvlJc w:val="left"/>
      <w:pPr>
        <w:ind w:left="3160" w:hanging="1080"/>
      </w:pPr>
      <w:rPr>
        <w:rFonts w:eastAsia="Times New Roman" w:hint="default"/>
      </w:rPr>
    </w:lvl>
    <w:lvl w:ilvl="5">
      <w:start w:val="1"/>
      <w:numFmt w:val="decimal"/>
      <w:lvlText w:val="%1.%2.%3.%4.%5.%6"/>
      <w:lvlJc w:val="left"/>
      <w:pPr>
        <w:ind w:left="4040" w:hanging="1440"/>
      </w:pPr>
      <w:rPr>
        <w:rFonts w:eastAsia="Times New Roman" w:hint="default"/>
      </w:rPr>
    </w:lvl>
    <w:lvl w:ilvl="6">
      <w:start w:val="1"/>
      <w:numFmt w:val="decimal"/>
      <w:lvlText w:val="%1.%2.%3.%4.%5.%6.%7"/>
      <w:lvlJc w:val="left"/>
      <w:pPr>
        <w:ind w:left="4560" w:hanging="1440"/>
      </w:pPr>
      <w:rPr>
        <w:rFonts w:eastAsia="Times New Roman" w:hint="default"/>
      </w:rPr>
    </w:lvl>
    <w:lvl w:ilvl="7">
      <w:start w:val="1"/>
      <w:numFmt w:val="decimal"/>
      <w:lvlText w:val="%1.%2.%3.%4.%5.%6.%7.%8"/>
      <w:lvlJc w:val="left"/>
      <w:pPr>
        <w:ind w:left="5440" w:hanging="1800"/>
      </w:pPr>
      <w:rPr>
        <w:rFonts w:eastAsia="Times New Roman" w:hint="default"/>
      </w:rPr>
    </w:lvl>
    <w:lvl w:ilvl="8">
      <w:start w:val="1"/>
      <w:numFmt w:val="decimal"/>
      <w:lvlText w:val="%1.%2.%3.%4.%5.%6.%7.%8.%9"/>
      <w:lvlJc w:val="left"/>
      <w:pPr>
        <w:ind w:left="5960" w:hanging="1800"/>
      </w:pPr>
      <w:rPr>
        <w:rFonts w:eastAsia="Times New Roman"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DED3E16"/>
    <w:multiLevelType w:val="singleLevel"/>
    <w:tmpl w:val="0809000F"/>
    <w:lvl w:ilvl="0">
      <w:start w:val="1"/>
      <w:numFmt w:val="decimal"/>
      <w:lvlText w:val="%1."/>
      <w:lvlJc w:val="left"/>
      <w:pPr>
        <w:tabs>
          <w:tab w:val="num" w:pos="360"/>
        </w:tabs>
        <w:ind w:left="360" w:hanging="360"/>
      </w:pPr>
    </w:lvl>
  </w:abstractNum>
  <w:abstractNum w:abstractNumId="11">
    <w:nsid w:val="24576990"/>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27BE6968"/>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30D47443"/>
    <w:multiLevelType w:val="singleLevel"/>
    <w:tmpl w:val="0809000F"/>
    <w:lvl w:ilvl="0">
      <w:start w:val="1"/>
      <w:numFmt w:val="decimal"/>
      <w:lvlText w:val="%1."/>
      <w:lvlJc w:val="left"/>
      <w:pPr>
        <w:tabs>
          <w:tab w:val="num" w:pos="360"/>
        </w:tabs>
        <w:ind w:left="360" w:hanging="360"/>
      </w:pPr>
      <w:rPr>
        <w:rFont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A0F1FD2"/>
    <w:multiLevelType w:val="multilevel"/>
    <w:tmpl w:val="FB30EA8E"/>
    <w:lvl w:ilvl="0">
      <w:start w:val="1"/>
      <w:numFmt w:val="decimal"/>
      <w:lvlText w:val="%1"/>
      <w:lvlJc w:val="left"/>
      <w:pPr>
        <w:ind w:left="360" w:hanging="360"/>
      </w:pPr>
      <w:rPr>
        <w:rFonts w:hint="default"/>
      </w:rPr>
    </w:lvl>
    <w:lvl w:ilvl="1">
      <w:start w:val="6"/>
      <w:numFmt w:val="decimal"/>
      <w:lvlText w:val="%1.%2"/>
      <w:lvlJc w:val="left"/>
      <w:pPr>
        <w:ind w:left="1240" w:hanging="36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720" w:hanging="108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840" w:hanging="144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960" w:hanging="1800"/>
      </w:pPr>
      <w:rPr>
        <w:rFonts w:hint="default"/>
      </w:rPr>
    </w:lvl>
    <w:lvl w:ilvl="8">
      <w:start w:val="1"/>
      <w:numFmt w:val="decimal"/>
      <w:lvlText w:val="%1.%2.%3.%4.%5.%6.%7.%8.%9"/>
      <w:lvlJc w:val="left"/>
      <w:pPr>
        <w:ind w:left="8840" w:hanging="1800"/>
      </w:pPr>
      <w:rPr>
        <w:rFont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51502AC"/>
    <w:multiLevelType w:val="singleLevel"/>
    <w:tmpl w:val="0809000F"/>
    <w:lvl w:ilvl="0">
      <w:start w:val="1"/>
      <w:numFmt w:val="decimal"/>
      <w:lvlText w:val="%1."/>
      <w:lvlJc w:val="left"/>
      <w:pPr>
        <w:tabs>
          <w:tab w:val="num" w:pos="360"/>
        </w:tabs>
        <w:ind w:left="360" w:hanging="360"/>
      </w:p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AE36EFA"/>
    <w:multiLevelType w:val="singleLevel"/>
    <w:tmpl w:val="0809000F"/>
    <w:lvl w:ilvl="0">
      <w:start w:val="1"/>
      <w:numFmt w:val="decimal"/>
      <w:lvlText w:val="%1."/>
      <w:lvlJc w:val="left"/>
      <w:pPr>
        <w:tabs>
          <w:tab w:val="num" w:pos="360"/>
        </w:tabs>
        <w:ind w:left="360" w:hanging="360"/>
      </w:pPr>
    </w:lvl>
  </w:abstractNum>
  <w:abstractNum w:abstractNumId="21">
    <w:nsid w:val="5F8116EB"/>
    <w:multiLevelType w:val="multilevel"/>
    <w:tmpl w:val="256A9E0A"/>
    <w:lvl w:ilvl="0">
      <w:start w:val="1"/>
      <w:numFmt w:val="upperRoman"/>
      <w:lvlText w:val="%1."/>
      <w:lvlJc w:val="left"/>
      <w:pPr>
        <w:tabs>
          <w:tab w:val="num" w:pos="720"/>
        </w:tabs>
        <w:ind w:left="720" w:hanging="720"/>
      </w:pPr>
    </w:lvl>
    <w:lvl w:ilvl="1">
      <w:start w:val="2"/>
      <w:numFmt w:val="decimal"/>
      <w:isLgl/>
      <w:lvlText w:val="%1.%2"/>
      <w:lvlJc w:val="left"/>
      <w:pPr>
        <w:ind w:left="880" w:hanging="360"/>
      </w:pPr>
      <w:rPr>
        <w:rFonts w:eastAsia="Times New Roman" w:hint="default"/>
      </w:rPr>
    </w:lvl>
    <w:lvl w:ilvl="2">
      <w:start w:val="1"/>
      <w:numFmt w:val="decimal"/>
      <w:isLgl/>
      <w:lvlText w:val="%1.%2.%3"/>
      <w:lvlJc w:val="left"/>
      <w:pPr>
        <w:ind w:left="1760" w:hanging="720"/>
      </w:pPr>
      <w:rPr>
        <w:rFonts w:eastAsia="Times New Roman" w:hint="default"/>
      </w:rPr>
    </w:lvl>
    <w:lvl w:ilvl="3">
      <w:start w:val="1"/>
      <w:numFmt w:val="decimal"/>
      <w:isLgl/>
      <w:lvlText w:val="%1.%2.%3.%4"/>
      <w:lvlJc w:val="left"/>
      <w:pPr>
        <w:ind w:left="2640" w:hanging="1080"/>
      </w:pPr>
      <w:rPr>
        <w:rFonts w:eastAsia="Times New Roman" w:hint="default"/>
      </w:rPr>
    </w:lvl>
    <w:lvl w:ilvl="4">
      <w:start w:val="1"/>
      <w:numFmt w:val="decimal"/>
      <w:isLgl/>
      <w:lvlText w:val="%1.%2.%3.%4.%5"/>
      <w:lvlJc w:val="left"/>
      <w:pPr>
        <w:ind w:left="3160" w:hanging="1080"/>
      </w:pPr>
      <w:rPr>
        <w:rFonts w:eastAsia="Times New Roman" w:hint="default"/>
      </w:rPr>
    </w:lvl>
    <w:lvl w:ilvl="5">
      <w:start w:val="1"/>
      <w:numFmt w:val="decimal"/>
      <w:isLgl/>
      <w:lvlText w:val="%1.%2.%3.%4.%5.%6"/>
      <w:lvlJc w:val="left"/>
      <w:pPr>
        <w:ind w:left="4040" w:hanging="1440"/>
      </w:pPr>
      <w:rPr>
        <w:rFonts w:eastAsia="Times New Roman" w:hint="default"/>
      </w:rPr>
    </w:lvl>
    <w:lvl w:ilvl="6">
      <w:start w:val="1"/>
      <w:numFmt w:val="decimal"/>
      <w:isLgl/>
      <w:lvlText w:val="%1.%2.%3.%4.%5.%6.%7"/>
      <w:lvlJc w:val="left"/>
      <w:pPr>
        <w:ind w:left="4560" w:hanging="1440"/>
      </w:pPr>
      <w:rPr>
        <w:rFonts w:eastAsia="Times New Roman" w:hint="default"/>
      </w:rPr>
    </w:lvl>
    <w:lvl w:ilvl="7">
      <w:start w:val="1"/>
      <w:numFmt w:val="decimal"/>
      <w:isLgl/>
      <w:lvlText w:val="%1.%2.%3.%4.%5.%6.%7.%8"/>
      <w:lvlJc w:val="left"/>
      <w:pPr>
        <w:ind w:left="5440" w:hanging="1800"/>
      </w:pPr>
      <w:rPr>
        <w:rFonts w:eastAsia="Times New Roman" w:hint="default"/>
      </w:rPr>
    </w:lvl>
    <w:lvl w:ilvl="8">
      <w:start w:val="1"/>
      <w:numFmt w:val="decimal"/>
      <w:isLgl/>
      <w:lvlText w:val="%1.%2.%3.%4.%5.%6.%7.%8.%9"/>
      <w:lvlJc w:val="left"/>
      <w:pPr>
        <w:ind w:left="5960" w:hanging="1800"/>
      </w:pPr>
      <w:rPr>
        <w:rFonts w:eastAsia="Times New Roman"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3E21B9A"/>
    <w:multiLevelType w:val="multilevel"/>
    <w:tmpl w:val="C986A73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575" w:hanging="1440"/>
      </w:pPr>
      <w:rPr>
        <w:rFonts w:hint="default"/>
      </w:rPr>
    </w:lvl>
    <w:lvl w:ilvl="6">
      <w:start w:val="1"/>
      <w:numFmt w:val="decimal"/>
      <w:isLgl/>
      <w:lvlText w:val="%1.%2.%3.%4.%5.%6.%7"/>
      <w:lvlJc w:val="left"/>
      <w:pPr>
        <w:ind w:left="3930" w:hanging="1440"/>
      </w:pPr>
      <w:rPr>
        <w:rFonts w:hint="default"/>
      </w:rPr>
    </w:lvl>
    <w:lvl w:ilvl="7">
      <w:start w:val="1"/>
      <w:numFmt w:val="decimal"/>
      <w:isLgl/>
      <w:lvlText w:val="%1.%2.%3.%4.%5.%6.%7.%8"/>
      <w:lvlJc w:val="left"/>
      <w:pPr>
        <w:ind w:left="4645" w:hanging="1800"/>
      </w:pPr>
      <w:rPr>
        <w:rFonts w:hint="default"/>
      </w:rPr>
    </w:lvl>
    <w:lvl w:ilvl="8">
      <w:start w:val="1"/>
      <w:numFmt w:val="decimal"/>
      <w:isLgl/>
      <w:lvlText w:val="%1.%2.%3.%4.%5.%6.%7.%8.%9"/>
      <w:lvlJc w:val="left"/>
      <w:pPr>
        <w:ind w:left="5000" w:hanging="1800"/>
      </w:pPr>
      <w:rPr>
        <w:rFonts w:hint="default"/>
      </w:rPr>
    </w:lvl>
  </w:abstractNum>
  <w:abstractNum w:abstractNumId="24">
    <w:nsid w:val="63FA2BD3"/>
    <w:multiLevelType w:val="hybridMultilevel"/>
    <w:tmpl w:val="279CDE40"/>
    <w:lvl w:ilvl="0" w:tplc="DE446AFE">
      <w:start w:val="1"/>
      <w:numFmt w:val="decimal"/>
      <w:lvlText w:val="%1."/>
      <w:lvlJc w:val="left"/>
      <w:pPr>
        <w:ind w:left="720" w:hanging="360"/>
      </w:pPr>
      <w:rPr>
        <w:rFonts w:ascii="Arial" w:hAnsi="Arial" w:cs="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A212FC4"/>
    <w:multiLevelType w:val="multilevel"/>
    <w:tmpl w:val="7626F8BA"/>
    <w:lvl w:ilvl="0">
      <w:start w:val="5"/>
      <w:numFmt w:val="decimal"/>
      <w:lvlText w:val="%1"/>
      <w:lvlJc w:val="left"/>
      <w:pPr>
        <w:ind w:left="360" w:hanging="360"/>
      </w:pPr>
      <w:rPr>
        <w:rFonts w:hint="default"/>
      </w:rPr>
    </w:lvl>
    <w:lvl w:ilvl="1">
      <w:start w:val="2"/>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27">
    <w:nsid w:val="6DE23C1A"/>
    <w:multiLevelType w:val="singleLevel"/>
    <w:tmpl w:val="0809000F"/>
    <w:lvl w:ilvl="0">
      <w:start w:val="1"/>
      <w:numFmt w:val="decimal"/>
      <w:lvlText w:val="%1."/>
      <w:lvlJc w:val="left"/>
      <w:pPr>
        <w:tabs>
          <w:tab w:val="num" w:pos="360"/>
        </w:tabs>
        <w:ind w:left="360" w:hanging="360"/>
      </w:pPr>
      <w:rPr>
        <w:rFont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8"/>
  </w:num>
  <w:num w:numId="3">
    <w:abstractNumId w:val="14"/>
  </w:num>
  <w:num w:numId="4">
    <w:abstractNumId w:val="22"/>
  </w:num>
  <w:num w:numId="5">
    <w:abstractNumId w:val="29"/>
  </w:num>
  <w:num w:numId="6">
    <w:abstractNumId w:val="8"/>
  </w:num>
  <w:num w:numId="7">
    <w:abstractNumId w:val="6"/>
  </w:num>
  <w:num w:numId="8">
    <w:abstractNumId w:val="19"/>
  </w:num>
  <w:num w:numId="9">
    <w:abstractNumId w:val="25"/>
  </w:num>
  <w:num w:numId="10">
    <w:abstractNumId w:val="9"/>
  </w:num>
  <w:num w:numId="11">
    <w:abstractNumId w:val="18"/>
  </w:num>
  <w:num w:numId="12">
    <w:abstractNumId w:val="5"/>
  </w:num>
  <w:num w:numId="13">
    <w:abstractNumId w:val="21"/>
  </w:num>
  <w:num w:numId="14">
    <w:abstractNumId w:val="20"/>
  </w:num>
  <w:num w:numId="15">
    <w:abstractNumId w:val="17"/>
  </w:num>
  <w:num w:numId="16">
    <w:abstractNumId w:val="10"/>
  </w:num>
  <w:num w:numId="17">
    <w:abstractNumId w:val="11"/>
  </w:num>
  <w:num w:numId="18">
    <w:abstractNumId w:val="27"/>
  </w:num>
  <w:num w:numId="19">
    <w:abstractNumId w:val="12"/>
  </w:num>
  <w:num w:numId="20">
    <w:abstractNumId w:val="13"/>
  </w:num>
  <w:num w:numId="21">
    <w:abstractNumId w:val="23"/>
  </w:num>
  <w:num w:numId="22">
    <w:abstractNumId w:val="0"/>
  </w:num>
  <w:num w:numId="23">
    <w:abstractNumId w:val="1"/>
  </w:num>
  <w:num w:numId="24">
    <w:abstractNumId w:val="2"/>
  </w:num>
  <w:num w:numId="25">
    <w:abstractNumId w:val="3"/>
  </w:num>
  <w:num w:numId="26">
    <w:abstractNumId w:val="24"/>
  </w:num>
  <w:num w:numId="27">
    <w:abstractNumId w:val="15"/>
  </w:num>
  <w:num w:numId="28">
    <w:abstractNumId w:val="7"/>
  </w:num>
  <w:num w:numId="29">
    <w:abstractNumId w:val="2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179C"/>
    <w:rsid w:val="0004491B"/>
    <w:rsid w:val="000C0F6C"/>
    <w:rsid w:val="0013201F"/>
    <w:rsid w:val="001347F2"/>
    <w:rsid w:val="00140BE0"/>
    <w:rsid w:val="001428EB"/>
    <w:rsid w:val="001458F5"/>
    <w:rsid w:val="00157069"/>
    <w:rsid w:val="00177078"/>
    <w:rsid w:val="001B72EE"/>
    <w:rsid w:val="002021B5"/>
    <w:rsid w:val="00283F8A"/>
    <w:rsid w:val="00295232"/>
    <w:rsid w:val="002D0F95"/>
    <w:rsid w:val="002D240A"/>
    <w:rsid w:val="002F342D"/>
    <w:rsid w:val="0035241E"/>
    <w:rsid w:val="003A0238"/>
    <w:rsid w:val="003A0F81"/>
    <w:rsid w:val="003D0B70"/>
    <w:rsid w:val="003D5562"/>
    <w:rsid w:val="003E6F6F"/>
    <w:rsid w:val="00441ECC"/>
    <w:rsid w:val="00455859"/>
    <w:rsid w:val="00497B5F"/>
    <w:rsid w:val="004E298B"/>
    <w:rsid w:val="004E2D92"/>
    <w:rsid w:val="00517111"/>
    <w:rsid w:val="00532940"/>
    <w:rsid w:val="00533537"/>
    <w:rsid w:val="005342A4"/>
    <w:rsid w:val="0056705E"/>
    <w:rsid w:val="005A28BC"/>
    <w:rsid w:val="005C10A6"/>
    <w:rsid w:val="00612B08"/>
    <w:rsid w:val="00613807"/>
    <w:rsid w:val="00626C24"/>
    <w:rsid w:val="006A307B"/>
    <w:rsid w:val="00721404"/>
    <w:rsid w:val="00721FF2"/>
    <w:rsid w:val="00723208"/>
    <w:rsid w:val="007369EE"/>
    <w:rsid w:val="00754E67"/>
    <w:rsid w:val="00766AA8"/>
    <w:rsid w:val="00772989"/>
    <w:rsid w:val="007A0698"/>
    <w:rsid w:val="007D1993"/>
    <w:rsid w:val="007E6621"/>
    <w:rsid w:val="007F132C"/>
    <w:rsid w:val="007F73A4"/>
    <w:rsid w:val="00807801"/>
    <w:rsid w:val="008155AD"/>
    <w:rsid w:val="00825B96"/>
    <w:rsid w:val="00867048"/>
    <w:rsid w:val="0089364B"/>
    <w:rsid w:val="008A0D0D"/>
    <w:rsid w:val="008E7115"/>
    <w:rsid w:val="00921669"/>
    <w:rsid w:val="009B5B24"/>
    <w:rsid w:val="00A01D87"/>
    <w:rsid w:val="00A023DB"/>
    <w:rsid w:val="00A11DB2"/>
    <w:rsid w:val="00A53415"/>
    <w:rsid w:val="00A7000C"/>
    <w:rsid w:val="00A85995"/>
    <w:rsid w:val="00A9176F"/>
    <w:rsid w:val="00A97B10"/>
    <w:rsid w:val="00AC5756"/>
    <w:rsid w:val="00B50404"/>
    <w:rsid w:val="00B778BA"/>
    <w:rsid w:val="00B835FC"/>
    <w:rsid w:val="00BA119A"/>
    <w:rsid w:val="00BA318C"/>
    <w:rsid w:val="00BA5BDB"/>
    <w:rsid w:val="00BB6465"/>
    <w:rsid w:val="00BC38C5"/>
    <w:rsid w:val="00BC7832"/>
    <w:rsid w:val="00C0550E"/>
    <w:rsid w:val="00C453A1"/>
    <w:rsid w:val="00C53F7E"/>
    <w:rsid w:val="00C87B5D"/>
    <w:rsid w:val="00C87D99"/>
    <w:rsid w:val="00C97440"/>
    <w:rsid w:val="00C9771F"/>
    <w:rsid w:val="00C97897"/>
    <w:rsid w:val="00CB4EB0"/>
    <w:rsid w:val="00D127AF"/>
    <w:rsid w:val="00D1300B"/>
    <w:rsid w:val="00D37991"/>
    <w:rsid w:val="00DC1839"/>
    <w:rsid w:val="00DF4EE6"/>
    <w:rsid w:val="00E10857"/>
    <w:rsid w:val="00E213D9"/>
    <w:rsid w:val="00E25868"/>
    <w:rsid w:val="00E8152E"/>
    <w:rsid w:val="00E86FF6"/>
    <w:rsid w:val="00E96C19"/>
    <w:rsid w:val="00EE6E49"/>
    <w:rsid w:val="00EF4EC9"/>
    <w:rsid w:val="00F0236B"/>
    <w:rsid w:val="00F22CE3"/>
    <w:rsid w:val="00F430A9"/>
    <w:rsid w:val="00F63C18"/>
    <w:rsid w:val="00FC3E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415"/>
    <w:rPr>
      <w:sz w:val="24"/>
      <w:lang w:val="en-US" w:eastAsia="en-US"/>
    </w:rPr>
  </w:style>
  <w:style w:type="paragraph" w:styleId="Heading1">
    <w:name w:val="heading 1"/>
    <w:basedOn w:val="Normal"/>
    <w:next w:val="Normal"/>
    <w:qFormat/>
    <w:rsid w:val="00A53415"/>
    <w:pPr>
      <w:keepNext/>
      <w:jc w:val="center"/>
      <w:outlineLvl w:val="0"/>
    </w:pPr>
    <w:rPr>
      <w:b/>
      <w:u w:val="single"/>
      <w:lang w:val="en-GB"/>
    </w:rPr>
  </w:style>
  <w:style w:type="paragraph" w:styleId="Heading2">
    <w:name w:val="heading 2"/>
    <w:basedOn w:val="Normal"/>
    <w:next w:val="Normal"/>
    <w:qFormat/>
    <w:rsid w:val="00A53415"/>
    <w:pPr>
      <w:keepNext/>
      <w:jc w:val="center"/>
      <w:outlineLvl w:val="1"/>
    </w:pPr>
    <w:rPr>
      <w:b/>
      <w:lang w:val="en-GB"/>
    </w:rPr>
  </w:style>
  <w:style w:type="paragraph" w:styleId="Heading3">
    <w:name w:val="heading 3"/>
    <w:basedOn w:val="Normal"/>
    <w:next w:val="Normal"/>
    <w:qFormat/>
    <w:rsid w:val="00A5341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53415"/>
    <w:rPr>
      <w:rFonts w:ascii="Arial" w:hAnsi="Arial"/>
    </w:rPr>
  </w:style>
  <w:style w:type="paragraph" w:styleId="Header">
    <w:name w:val="header"/>
    <w:basedOn w:val="Normal"/>
    <w:rsid w:val="00A53415"/>
    <w:pPr>
      <w:tabs>
        <w:tab w:val="center" w:pos="4320"/>
        <w:tab w:val="right" w:pos="8640"/>
      </w:tabs>
    </w:pPr>
  </w:style>
  <w:style w:type="paragraph" w:styleId="Footer">
    <w:name w:val="footer"/>
    <w:basedOn w:val="Normal"/>
    <w:rsid w:val="00A53415"/>
    <w:pPr>
      <w:tabs>
        <w:tab w:val="center" w:pos="4320"/>
        <w:tab w:val="right" w:pos="8640"/>
      </w:tabs>
    </w:pPr>
  </w:style>
  <w:style w:type="character" w:styleId="PageNumber">
    <w:name w:val="page number"/>
    <w:basedOn w:val="DefaultParagraphFont"/>
    <w:rsid w:val="00A53415"/>
  </w:style>
  <w:style w:type="character" w:styleId="LineNumber">
    <w:name w:val="line number"/>
    <w:basedOn w:val="DefaultParagraphFont"/>
    <w:rsid w:val="00A53415"/>
  </w:style>
  <w:style w:type="paragraph" w:styleId="BodyTextIndent">
    <w:name w:val="Body Text Indent"/>
    <w:basedOn w:val="Normal"/>
    <w:rsid w:val="00A53415"/>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453A1"/>
    <w:rPr>
      <w:rFonts w:ascii="Tahoma" w:hAnsi="Tahoma" w:cs="Tahoma"/>
      <w:sz w:val="16"/>
      <w:szCs w:val="16"/>
    </w:rPr>
  </w:style>
  <w:style w:type="character" w:customStyle="1" w:styleId="BalloonTextChar">
    <w:name w:val="Balloon Text Char"/>
    <w:link w:val="BalloonText"/>
    <w:rsid w:val="00C453A1"/>
    <w:rPr>
      <w:rFonts w:ascii="Tahoma" w:hAnsi="Tahoma" w:cs="Tahoma"/>
      <w:sz w:val="16"/>
      <w:szCs w:val="16"/>
      <w:lang w:val="en-US" w:eastAsia="en-US"/>
    </w:rPr>
  </w:style>
  <w:style w:type="paragraph" w:styleId="BodyText">
    <w:name w:val="Body Text"/>
    <w:basedOn w:val="Normal"/>
    <w:link w:val="BodyTextChar"/>
    <w:rsid w:val="0089364B"/>
    <w:pPr>
      <w:spacing w:after="120"/>
    </w:pPr>
  </w:style>
  <w:style w:type="character" w:customStyle="1" w:styleId="BodyTextChar">
    <w:name w:val="Body Text Char"/>
    <w:link w:val="BodyText"/>
    <w:rsid w:val="0089364B"/>
    <w:rPr>
      <w:sz w:val="24"/>
      <w:lang w:val="en-US" w:eastAsia="en-US"/>
    </w:rPr>
  </w:style>
  <w:style w:type="paragraph" w:styleId="ListParagraph">
    <w:name w:val="List Paragraph"/>
    <w:basedOn w:val="Normal"/>
    <w:uiPriority w:val="34"/>
    <w:qFormat/>
    <w:rsid w:val="0089364B"/>
    <w:pPr>
      <w:ind w:left="720"/>
      <w:contextualSpacing/>
    </w:pPr>
    <w:rPr>
      <w:sz w:val="20"/>
    </w:rPr>
  </w:style>
  <w:style w:type="character" w:styleId="PlaceholderText">
    <w:name w:val="Placeholder Text"/>
    <w:basedOn w:val="DefaultParagraphFont"/>
    <w:uiPriority w:val="99"/>
    <w:semiHidden/>
    <w:rsid w:val="00C87D9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415"/>
    <w:rPr>
      <w:sz w:val="24"/>
      <w:lang w:val="en-US" w:eastAsia="en-US"/>
    </w:rPr>
  </w:style>
  <w:style w:type="paragraph" w:styleId="Heading1">
    <w:name w:val="heading 1"/>
    <w:basedOn w:val="Normal"/>
    <w:next w:val="Normal"/>
    <w:qFormat/>
    <w:rsid w:val="00A53415"/>
    <w:pPr>
      <w:keepNext/>
      <w:jc w:val="center"/>
      <w:outlineLvl w:val="0"/>
    </w:pPr>
    <w:rPr>
      <w:b/>
      <w:u w:val="single"/>
      <w:lang w:val="en-GB"/>
    </w:rPr>
  </w:style>
  <w:style w:type="paragraph" w:styleId="Heading2">
    <w:name w:val="heading 2"/>
    <w:basedOn w:val="Normal"/>
    <w:next w:val="Normal"/>
    <w:qFormat/>
    <w:rsid w:val="00A53415"/>
    <w:pPr>
      <w:keepNext/>
      <w:jc w:val="center"/>
      <w:outlineLvl w:val="1"/>
    </w:pPr>
    <w:rPr>
      <w:b/>
      <w:lang w:val="en-GB"/>
    </w:rPr>
  </w:style>
  <w:style w:type="paragraph" w:styleId="Heading3">
    <w:name w:val="heading 3"/>
    <w:basedOn w:val="Normal"/>
    <w:next w:val="Normal"/>
    <w:qFormat/>
    <w:rsid w:val="00A5341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53415"/>
    <w:rPr>
      <w:rFonts w:ascii="Arial" w:hAnsi="Arial"/>
    </w:rPr>
  </w:style>
  <w:style w:type="paragraph" w:styleId="Header">
    <w:name w:val="header"/>
    <w:basedOn w:val="Normal"/>
    <w:rsid w:val="00A53415"/>
    <w:pPr>
      <w:tabs>
        <w:tab w:val="center" w:pos="4320"/>
        <w:tab w:val="right" w:pos="8640"/>
      </w:tabs>
    </w:pPr>
  </w:style>
  <w:style w:type="paragraph" w:styleId="Footer">
    <w:name w:val="footer"/>
    <w:basedOn w:val="Normal"/>
    <w:rsid w:val="00A53415"/>
    <w:pPr>
      <w:tabs>
        <w:tab w:val="center" w:pos="4320"/>
        <w:tab w:val="right" w:pos="8640"/>
      </w:tabs>
    </w:pPr>
  </w:style>
  <w:style w:type="character" w:styleId="PageNumber">
    <w:name w:val="page number"/>
    <w:basedOn w:val="DefaultParagraphFont"/>
    <w:rsid w:val="00A53415"/>
  </w:style>
  <w:style w:type="character" w:styleId="LineNumber">
    <w:name w:val="line number"/>
    <w:basedOn w:val="DefaultParagraphFont"/>
    <w:rsid w:val="00A53415"/>
  </w:style>
  <w:style w:type="paragraph" w:styleId="BodyTextIndent">
    <w:name w:val="Body Text Indent"/>
    <w:basedOn w:val="Normal"/>
    <w:rsid w:val="00A53415"/>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453A1"/>
    <w:rPr>
      <w:rFonts w:ascii="Tahoma" w:hAnsi="Tahoma" w:cs="Tahoma"/>
      <w:sz w:val="16"/>
      <w:szCs w:val="16"/>
    </w:rPr>
  </w:style>
  <w:style w:type="character" w:customStyle="1" w:styleId="BalloonTextChar">
    <w:name w:val="Balloon Text Char"/>
    <w:link w:val="BalloonText"/>
    <w:rsid w:val="00C453A1"/>
    <w:rPr>
      <w:rFonts w:ascii="Tahoma" w:hAnsi="Tahoma" w:cs="Tahoma"/>
      <w:sz w:val="16"/>
      <w:szCs w:val="16"/>
      <w:lang w:val="en-US" w:eastAsia="en-US"/>
    </w:rPr>
  </w:style>
  <w:style w:type="paragraph" w:styleId="BodyText">
    <w:name w:val="Body Text"/>
    <w:basedOn w:val="Normal"/>
    <w:link w:val="BodyTextChar"/>
    <w:rsid w:val="0089364B"/>
    <w:pPr>
      <w:spacing w:after="120"/>
    </w:pPr>
  </w:style>
  <w:style w:type="character" w:customStyle="1" w:styleId="BodyTextChar">
    <w:name w:val="Body Text Char"/>
    <w:link w:val="BodyText"/>
    <w:rsid w:val="0089364B"/>
    <w:rPr>
      <w:sz w:val="24"/>
      <w:lang w:val="en-US" w:eastAsia="en-US"/>
    </w:rPr>
  </w:style>
  <w:style w:type="paragraph" w:styleId="ListParagraph">
    <w:name w:val="List Paragraph"/>
    <w:basedOn w:val="Normal"/>
    <w:uiPriority w:val="34"/>
    <w:qFormat/>
    <w:rsid w:val="0089364B"/>
    <w:pPr>
      <w:ind w:left="720"/>
      <w:contextualSpacing/>
    </w:pPr>
    <w:rPr>
      <w:sz w:val="20"/>
    </w:rPr>
  </w:style>
  <w:style w:type="character" w:styleId="PlaceholderText">
    <w:name w:val="Placeholder Text"/>
    <w:basedOn w:val="DefaultParagraphFont"/>
    <w:uiPriority w:val="99"/>
    <w:semiHidden/>
    <w:rsid w:val="00C87D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44557C-C379-46DB-878A-F6B6AD7BC1F7}"/>
</file>

<file path=customXml/itemProps2.xml><?xml version="1.0" encoding="utf-8"?>
<ds:datastoreItem xmlns:ds="http://schemas.openxmlformats.org/officeDocument/2006/customXml" ds:itemID="{376325CB-F674-4F04-AE14-DDDEEBDD5D6B}"/>
</file>

<file path=customXml/itemProps3.xml><?xml version="1.0" encoding="utf-8"?>
<ds:datastoreItem xmlns:ds="http://schemas.openxmlformats.org/officeDocument/2006/customXml" ds:itemID="{9E766CC1-9FEC-41F8-9609-3DBDA51BAE98}"/>
</file>

<file path=docProps/app.xml><?xml version="1.0" encoding="utf-8"?>
<Properties xmlns="http://schemas.openxmlformats.org/officeDocument/2006/extended-properties" xmlns:vt="http://schemas.openxmlformats.org/officeDocument/2006/docPropsVTypes">
  <Template>Normal.dotm</Template>
  <TotalTime>1</TotalTime>
  <Pages>6</Pages>
  <Words>1591</Words>
  <Characters>9410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10980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2016-07-05T16:21:00Z</cp:lastPrinted>
  <dcterms:created xsi:type="dcterms:W3CDTF">2016-07-05T16:21:00Z</dcterms:created>
  <dcterms:modified xsi:type="dcterms:W3CDTF">2016-07-05T16:21:00Z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6813800</vt:r8>
  </property>
</Properties>
</file>